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1F807" w14:textId="77777777" w:rsidR="00E46F52" w:rsidRDefault="00E46F52" w:rsidP="00863DC3">
      <w:pPr>
        <w:bidi w:val="0"/>
        <w:spacing w:line="360" w:lineRule="auto"/>
        <w:rPr>
          <w:rFonts w:ascii="Sakkal Majalla" w:eastAsia="Sakkal Majalla" w:hAnsi="Sakkal Majalla" w:cs="Sakkal Majalla"/>
          <w:b/>
          <w:bCs/>
          <w:sz w:val="36"/>
          <w:szCs w:val="36"/>
          <w:rtl/>
        </w:rPr>
      </w:pPr>
      <w:bookmarkStart w:id="0" w:name="_Hlk84104570"/>
    </w:p>
    <w:p w14:paraId="76AB41A3" w14:textId="77777777" w:rsidR="00863DC3" w:rsidRPr="005E3406" w:rsidRDefault="00863DC3" w:rsidP="00863DC3">
      <w:pPr>
        <w:spacing w:after="160" w:line="360" w:lineRule="auto"/>
        <w:jc w:val="center"/>
        <w:rPr>
          <w:rFonts w:ascii="Sakkal Majalla" w:eastAsia="Calibri" w:hAnsi="Sakkal Majalla" w:cs="Sakkal Majalla"/>
          <w:b/>
          <w:bCs/>
          <w:sz w:val="40"/>
          <w:szCs w:val="40"/>
          <w:rtl/>
          <w:lang w:eastAsia="en-US"/>
        </w:rPr>
      </w:pPr>
    </w:p>
    <w:p w14:paraId="41B0EBC5" w14:textId="3F1DD619" w:rsidR="00BD0736" w:rsidRPr="005E3406" w:rsidRDefault="00AC4150" w:rsidP="00863DC3">
      <w:pPr>
        <w:spacing w:after="160" w:line="360" w:lineRule="auto"/>
        <w:jc w:val="center"/>
        <w:rPr>
          <w:rFonts w:ascii="Sakkal Majalla" w:eastAsia="Calibri" w:hAnsi="Sakkal Majalla" w:cs="Sakkal Majalla"/>
          <w:b/>
          <w:bCs/>
          <w:sz w:val="40"/>
          <w:szCs w:val="40"/>
          <w:rtl/>
          <w:lang w:eastAsia="en-US"/>
        </w:rPr>
      </w:pPr>
      <w:r w:rsidRPr="005E3406">
        <w:rPr>
          <w:rFonts w:ascii="Sakkal Majalla" w:eastAsia="Calibri" w:hAnsi="Sakkal Majalla" w:cs="Sakkal Majalla"/>
          <w:b/>
          <w:bCs/>
          <w:sz w:val="40"/>
          <w:szCs w:val="40"/>
          <w:rtl/>
          <w:lang w:eastAsia="en-US"/>
        </w:rPr>
        <w:t>سياسة تقييم المخاطر وغسل الاموال وتمويل الارهاب.</w:t>
      </w:r>
    </w:p>
    <w:p w14:paraId="09AADAF7" w14:textId="170F515C" w:rsidR="00E46F52" w:rsidRPr="005E3406" w:rsidRDefault="00E46F52" w:rsidP="00863DC3">
      <w:pPr>
        <w:spacing w:after="160" w:line="360" w:lineRule="auto"/>
        <w:jc w:val="center"/>
        <w:rPr>
          <w:rFonts w:ascii="Sakkal Majalla" w:eastAsia="Calibri" w:hAnsi="Sakkal Majalla" w:cs="Sakkal Majalla"/>
          <w:b/>
          <w:bCs/>
          <w:sz w:val="40"/>
          <w:szCs w:val="40"/>
          <w:rtl/>
          <w:lang w:eastAsia="en-US"/>
        </w:rPr>
      </w:pPr>
      <w:r w:rsidRPr="005E3406">
        <w:rPr>
          <w:rFonts w:ascii="Sakkal Majalla" w:eastAsia="Calibri" w:hAnsi="Sakkal Majalla" w:cs="Sakkal Majalla" w:hint="cs"/>
          <w:b/>
          <w:bCs/>
          <w:sz w:val="40"/>
          <w:szCs w:val="40"/>
          <w:rtl/>
          <w:lang w:eastAsia="en-US"/>
        </w:rPr>
        <w:t>معلومات الوثيقة</w:t>
      </w:r>
    </w:p>
    <w:p w14:paraId="7A9EF92A" w14:textId="77777777" w:rsidR="00E46F52" w:rsidRPr="008F00B5" w:rsidRDefault="00E46F52" w:rsidP="00E46F52">
      <w:pPr>
        <w:jc w:val="center"/>
        <w:rPr>
          <w:rFonts w:cs="AL-Mohanad"/>
          <w:b/>
          <w:bCs/>
          <w:sz w:val="36"/>
          <w:szCs w:val="36"/>
          <w:rtl/>
        </w:rPr>
      </w:pP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0"/>
        <w:gridCol w:w="6237"/>
      </w:tblGrid>
      <w:tr w:rsidR="009C77D7" w:rsidRPr="008F00B5" w14:paraId="52A9CCB2" w14:textId="77777777" w:rsidTr="009C77D7">
        <w:tc>
          <w:tcPr>
            <w:tcW w:w="2620" w:type="dxa"/>
            <w:shd w:val="clear" w:color="auto" w:fill="auto"/>
          </w:tcPr>
          <w:p w14:paraId="3FC9AC61" w14:textId="77777777" w:rsidR="00E46F52" w:rsidRPr="005E3406" w:rsidRDefault="00E46F52"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عنوان الوثيقة</w:t>
            </w:r>
          </w:p>
        </w:tc>
        <w:tc>
          <w:tcPr>
            <w:tcW w:w="6237" w:type="dxa"/>
            <w:shd w:val="clear" w:color="auto" w:fill="auto"/>
          </w:tcPr>
          <w:p w14:paraId="36E6E346" w14:textId="688DD475" w:rsidR="00E46F52" w:rsidRPr="005E3406" w:rsidRDefault="00E46F52" w:rsidP="009C77D7">
            <w:pPr>
              <w:bidi w:val="0"/>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b/>
                <w:bCs/>
                <w:sz w:val="22"/>
                <w:szCs w:val="22"/>
                <w:rtl/>
                <w:lang w:eastAsia="en-US"/>
              </w:rPr>
              <w:t>سياسة تقييم المخاطر وغسل الاموال وتمويل الارهاب.</w:t>
            </w:r>
          </w:p>
        </w:tc>
      </w:tr>
      <w:tr w:rsidR="009C77D7" w:rsidRPr="008F00B5" w14:paraId="164096B1" w14:textId="77777777" w:rsidTr="009C77D7">
        <w:tc>
          <w:tcPr>
            <w:tcW w:w="2620" w:type="dxa"/>
            <w:shd w:val="clear" w:color="auto" w:fill="auto"/>
          </w:tcPr>
          <w:p w14:paraId="571EA174" w14:textId="77777777" w:rsidR="00E46F52" w:rsidRPr="005E3406" w:rsidRDefault="00E46F52"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الجهة</w:t>
            </w:r>
          </w:p>
        </w:tc>
        <w:tc>
          <w:tcPr>
            <w:tcW w:w="6237" w:type="dxa"/>
            <w:shd w:val="clear" w:color="auto" w:fill="auto"/>
          </w:tcPr>
          <w:p w14:paraId="4D24C258" w14:textId="77777777" w:rsidR="00E46F52" w:rsidRPr="005E3406" w:rsidRDefault="00E46F52" w:rsidP="009C77D7">
            <w:pPr>
              <w:spacing w:line="360" w:lineRule="auto"/>
              <w:jc w:val="both"/>
              <w:rPr>
                <w:rFonts w:ascii="Sakkal Majalla" w:eastAsia="Calibri" w:hAnsi="Sakkal Majalla" w:cs="Sakkal Majalla"/>
                <w:b/>
                <w:bCs/>
                <w:sz w:val="22"/>
                <w:szCs w:val="22"/>
                <w:rtl/>
                <w:lang w:eastAsia="en-US"/>
              </w:rPr>
            </w:pPr>
          </w:p>
        </w:tc>
      </w:tr>
      <w:tr w:rsidR="009C77D7" w:rsidRPr="008F00B5" w14:paraId="432579BE" w14:textId="77777777" w:rsidTr="009C77D7">
        <w:tc>
          <w:tcPr>
            <w:tcW w:w="2620" w:type="dxa"/>
            <w:shd w:val="clear" w:color="auto" w:fill="auto"/>
          </w:tcPr>
          <w:p w14:paraId="46E1CD48" w14:textId="77777777" w:rsidR="00E46F52" w:rsidRPr="005E3406" w:rsidRDefault="00E46F52"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رقم الاصدار</w:t>
            </w:r>
          </w:p>
        </w:tc>
        <w:tc>
          <w:tcPr>
            <w:tcW w:w="6237" w:type="dxa"/>
            <w:shd w:val="clear" w:color="auto" w:fill="auto"/>
          </w:tcPr>
          <w:p w14:paraId="5F8D19D9" w14:textId="77777777" w:rsidR="00E46F52" w:rsidRPr="005E3406" w:rsidRDefault="00E46F52" w:rsidP="009C77D7">
            <w:pPr>
              <w:spacing w:line="360" w:lineRule="auto"/>
              <w:jc w:val="both"/>
              <w:rPr>
                <w:rFonts w:ascii="Sakkal Majalla" w:eastAsia="Calibri" w:hAnsi="Sakkal Majalla" w:cs="Sakkal Majalla"/>
                <w:b/>
                <w:bCs/>
                <w:sz w:val="22"/>
                <w:szCs w:val="22"/>
                <w:rtl/>
                <w:lang w:eastAsia="en-US"/>
              </w:rPr>
            </w:pPr>
          </w:p>
        </w:tc>
      </w:tr>
      <w:tr w:rsidR="009C77D7" w:rsidRPr="008F00B5" w14:paraId="5A303E62" w14:textId="77777777" w:rsidTr="009C77D7">
        <w:tc>
          <w:tcPr>
            <w:tcW w:w="2620" w:type="dxa"/>
            <w:shd w:val="clear" w:color="auto" w:fill="auto"/>
          </w:tcPr>
          <w:p w14:paraId="0FBC34AF" w14:textId="77777777" w:rsidR="00E46F52" w:rsidRPr="005E3406" w:rsidRDefault="00E46F52"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تاريخ الاصدار</w:t>
            </w:r>
          </w:p>
        </w:tc>
        <w:tc>
          <w:tcPr>
            <w:tcW w:w="6237" w:type="dxa"/>
            <w:shd w:val="clear" w:color="auto" w:fill="auto"/>
          </w:tcPr>
          <w:p w14:paraId="423DDC11" w14:textId="77777777" w:rsidR="00E46F52" w:rsidRPr="005E3406" w:rsidRDefault="00E46F52" w:rsidP="009C77D7">
            <w:pPr>
              <w:spacing w:line="360" w:lineRule="auto"/>
              <w:jc w:val="both"/>
              <w:rPr>
                <w:rFonts w:ascii="Sakkal Majalla" w:eastAsia="Calibri" w:hAnsi="Sakkal Majalla" w:cs="Sakkal Majalla"/>
                <w:b/>
                <w:bCs/>
                <w:sz w:val="22"/>
                <w:szCs w:val="22"/>
                <w:rtl/>
                <w:lang w:eastAsia="en-US"/>
              </w:rPr>
            </w:pPr>
          </w:p>
        </w:tc>
      </w:tr>
      <w:tr w:rsidR="009C77D7" w:rsidRPr="008F00B5" w14:paraId="4263E08E" w14:textId="77777777" w:rsidTr="009C77D7">
        <w:tc>
          <w:tcPr>
            <w:tcW w:w="2620" w:type="dxa"/>
            <w:shd w:val="clear" w:color="auto" w:fill="auto"/>
          </w:tcPr>
          <w:p w14:paraId="07D61703" w14:textId="77777777" w:rsidR="00E46F52" w:rsidRPr="005E3406" w:rsidRDefault="00E46F52"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مصادر الوثيقة</w:t>
            </w:r>
          </w:p>
        </w:tc>
        <w:tc>
          <w:tcPr>
            <w:tcW w:w="6237" w:type="dxa"/>
            <w:shd w:val="clear" w:color="auto" w:fill="auto"/>
          </w:tcPr>
          <w:p w14:paraId="3B3D86A9" w14:textId="77777777" w:rsidR="00E46F52" w:rsidRPr="005E3406" w:rsidRDefault="00E46F52" w:rsidP="009C77D7">
            <w:pPr>
              <w:spacing w:line="360" w:lineRule="auto"/>
              <w:jc w:val="both"/>
              <w:rPr>
                <w:rFonts w:ascii="Sakkal Majalla" w:eastAsia="Calibri" w:hAnsi="Sakkal Majalla" w:cs="Sakkal Majalla"/>
                <w:b/>
                <w:bCs/>
                <w:sz w:val="22"/>
                <w:szCs w:val="22"/>
                <w:rtl/>
                <w:lang w:eastAsia="en-US"/>
              </w:rPr>
            </w:pPr>
          </w:p>
        </w:tc>
      </w:tr>
      <w:tr w:rsidR="007F702D" w:rsidRPr="008F00B5" w14:paraId="7F8758B0" w14:textId="77777777" w:rsidTr="009C77D7">
        <w:tc>
          <w:tcPr>
            <w:tcW w:w="2620" w:type="dxa"/>
            <w:shd w:val="clear" w:color="auto" w:fill="auto"/>
          </w:tcPr>
          <w:p w14:paraId="5E04AA9E" w14:textId="2B40CB7A" w:rsidR="007F702D" w:rsidRPr="005E3406" w:rsidRDefault="007F702D" w:rsidP="009C77D7">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 xml:space="preserve">المراجع </w:t>
            </w:r>
          </w:p>
        </w:tc>
        <w:tc>
          <w:tcPr>
            <w:tcW w:w="6237" w:type="dxa"/>
            <w:shd w:val="clear" w:color="auto" w:fill="auto"/>
          </w:tcPr>
          <w:p w14:paraId="74125D04" w14:textId="520B3746" w:rsidR="007F702D" w:rsidRPr="005E3406" w:rsidRDefault="007F702D" w:rsidP="009C77D7">
            <w:pPr>
              <w:spacing w:line="360" w:lineRule="auto"/>
              <w:jc w:val="both"/>
              <w:rPr>
                <w:rFonts w:ascii="Sakkal Majalla" w:eastAsia="Calibri" w:hAnsi="Sakkal Majalla" w:cs="Sakkal Majalla"/>
                <w:b/>
                <w:bCs/>
                <w:sz w:val="22"/>
                <w:szCs w:val="22"/>
                <w:rtl/>
                <w:lang w:eastAsia="en-US"/>
              </w:rPr>
            </w:pPr>
            <w:r w:rsidRPr="005E3406">
              <w:rPr>
                <w:rFonts w:ascii="Sakkal Majalla" w:eastAsia="Calibri" w:hAnsi="Sakkal Majalla" w:cs="Sakkal Majalla"/>
                <w:b/>
                <w:bCs/>
                <w:sz w:val="22"/>
                <w:szCs w:val="22"/>
                <w:rtl/>
                <w:lang w:eastAsia="en-US"/>
              </w:rPr>
              <w:t xml:space="preserve"> اعتمد مجلس إدارة </w:t>
            </w:r>
            <w:r w:rsidRPr="005E3406">
              <w:rPr>
                <w:rFonts w:ascii="Sakkal Majalla" w:eastAsia="Calibri" w:hAnsi="Sakkal Majalla" w:cs="Sakkal Majalla" w:hint="cs"/>
                <w:b/>
                <w:bCs/>
                <w:sz w:val="22"/>
                <w:szCs w:val="22"/>
                <w:rtl/>
                <w:lang w:eastAsia="en-US"/>
              </w:rPr>
              <w:t>المؤسسة.................</w:t>
            </w:r>
            <w:r w:rsidRPr="005E3406">
              <w:rPr>
                <w:rFonts w:ascii="Sakkal Majalla" w:eastAsia="Calibri" w:hAnsi="Sakkal Majalla" w:cs="Sakkal Majalla"/>
                <w:b/>
                <w:bCs/>
                <w:sz w:val="22"/>
                <w:szCs w:val="22"/>
                <w:rtl/>
                <w:lang w:eastAsia="en-US"/>
              </w:rPr>
              <w:t>في الاجتماع (</w:t>
            </w:r>
            <w:r w:rsidRPr="005E3406">
              <w:rPr>
                <w:rFonts w:ascii="Sakkal Majalla" w:eastAsia="Calibri" w:hAnsi="Sakkal Majalla" w:cs="Sakkal Majalla" w:hint="cs"/>
                <w:b/>
                <w:bCs/>
                <w:sz w:val="22"/>
                <w:szCs w:val="22"/>
                <w:rtl/>
                <w:lang w:eastAsia="en-US"/>
              </w:rPr>
              <w:t>...........</w:t>
            </w:r>
            <w:r w:rsidRPr="005E3406">
              <w:rPr>
                <w:rFonts w:ascii="Sakkal Majalla" w:eastAsia="Calibri" w:hAnsi="Sakkal Majalla" w:cs="Sakkal Majalla"/>
                <w:b/>
                <w:bCs/>
                <w:sz w:val="22"/>
                <w:szCs w:val="22"/>
                <w:rtl/>
                <w:lang w:eastAsia="en-US"/>
              </w:rPr>
              <w:t>) في دورته (</w:t>
            </w:r>
            <w:r w:rsidRPr="005E3406">
              <w:rPr>
                <w:rFonts w:ascii="Sakkal Majalla" w:eastAsia="Calibri" w:hAnsi="Sakkal Majalla" w:cs="Sakkal Majalla" w:hint="cs"/>
                <w:b/>
                <w:bCs/>
                <w:sz w:val="22"/>
                <w:szCs w:val="22"/>
                <w:rtl/>
                <w:lang w:eastAsia="en-US"/>
              </w:rPr>
              <w:t>..................</w:t>
            </w:r>
            <w:r w:rsidRPr="005E3406">
              <w:rPr>
                <w:rFonts w:ascii="Sakkal Majalla" w:eastAsia="Calibri" w:hAnsi="Sakkal Majalla" w:cs="Sakkal Majalla"/>
                <w:b/>
                <w:bCs/>
                <w:sz w:val="22"/>
                <w:szCs w:val="22"/>
                <w:rtl/>
                <w:lang w:eastAsia="en-US"/>
              </w:rPr>
              <w:t>) هذ</w:t>
            </w:r>
            <w:r w:rsidRPr="005E3406">
              <w:rPr>
                <w:rFonts w:ascii="Sakkal Majalla" w:eastAsia="Calibri" w:hAnsi="Sakkal Majalla" w:cs="Sakkal Majalla" w:hint="cs"/>
                <w:b/>
                <w:bCs/>
                <w:sz w:val="22"/>
                <w:szCs w:val="22"/>
                <w:rtl/>
                <w:lang w:eastAsia="en-US"/>
              </w:rPr>
              <w:t xml:space="preserve">ه السياسة </w:t>
            </w:r>
            <w:r w:rsidRPr="005E3406">
              <w:rPr>
                <w:rFonts w:ascii="Sakkal Majalla" w:eastAsia="Calibri" w:hAnsi="Sakkal Majalla" w:cs="Sakkal Majalla"/>
                <w:b/>
                <w:bCs/>
                <w:sz w:val="22"/>
                <w:szCs w:val="22"/>
                <w:rtl/>
                <w:lang w:eastAsia="en-US"/>
              </w:rPr>
              <w:t xml:space="preserve">في </w:t>
            </w:r>
            <w:r w:rsidRPr="005E3406">
              <w:rPr>
                <w:rFonts w:ascii="Sakkal Majalla" w:eastAsia="Calibri" w:hAnsi="Sakkal Majalla" w:cs="Sakkal Majalla" w:hint="cs"/>
                <w:b/>
                <w:bCs/>
                <w:sz w:val="22"/>
                <w:szCs w:val="22"/>
                <w:rtl/>
                <w:lang w:eastAsia="en-US"/>
              </w:rPr>
              <w:t>...</w:t>
            </w:r>
            <w:r w:rsidRPr="005E3406">
              <w:rPr>
                <w:rFonts w:ascii="Sakkal Majalla" w:eastAsia="Calibri" w:hAnsi="Sakkal Majalla" w:cs="Sakkal Majalla"/>
                <w:b/>
                <w:bCs/>
                <w:sz w:val="22"/>
                <w:szCs w:val="22"/>
                <w:rtl/>
                <w:lang w:eastAsia="en-US"/>
              </w:rPr>
              <w:t>/</w:t>
            </w:r>
            <w:r w:rsidRPr="005E3406">
              <w:rPr>
                <w:rFonts w:ascii="Sakkal Majalla" w:eastAsia="Calibri" w:hAnsi="Sakkal Majalla" w:cs="Sakkal Majalla" w:hint="cs"/>
                <w:b/>
                <w:bCs/>
                <w:sz w:val="22"/>
                <w:szCs w:val="22"/>
                <w:rtl/>
                <w:lang w:eastAsia="en-US"/>
              </w:rPr>
              <w:t>...</w:t>
            </w:r>
            <w:r w:rsidRPr="005E3406">
              <w:rPr>
                <w:rFonts w:ascii="Sakkal Majalla" w:eastAsia="Calibri" w:hAnsi="Sakkal Majalla" w:cs="Sakkal Majalla"/>
                <w:b/>
                <w:bCs/>
                <w:sz w:val="22"/>
                <w:szCs w:val="22"/>
                <w:rtl/>
                <w:lang w:eastAsia="en-US"/>
              </w:rPr>
              <w:t>/</w:t>
            </w:r>
            <w:r w:rsidRPr="005E3406">
              <w:rPr>
                <w:rFonts w:ascii="Sakkal Majalla" w:eastAsia="Calibri" w:hAnsi="Sakkal Majalla" w:cs="Sakkal Majalla" w:hint="cs"/>
                <w:b/>
                <w:bCs/>
                <w:sz w:val="22"/>
                <w:szCs w:val="22"/>
                <w:rtl/>
                <w:lang w:eastAsia="en-US"/>
              </w:rPr>
              <w:t>......</w:t>
            </w:r>
            <w:r w:rsidRPr="005E3406">
              <w:rPr>
                <w:rFonts w:ascii="Sakkal Majalla" w:eastAsia="Calibri" w:hAnsi="Sakkal Majalla" w:cs="Sakkal Majalla"/>
                <w:b/>
                <w:bCs/>
                <w:sz w:val="22"/>
                <w:szCs w:val="22"/>
                <w:rtl/>
                <w:lang w:eastAsia="en-US"/>
              </w:rPr>
              <w:t>.</w:t>
            </w:r>
          </w:p>
        </w:tc>
      </w:tr>
      <w:tr w:rsidR="00BD0736" w:rsidRPr="008F00B5" w14:paraId="22841FF7" w14:textId="77777777" w:rsidTr="009C77D7">
        <w:tc>
          <w:tcPr>
            <w:tcW w:w="2620" w:type="dxa"/>
            <w:shd w:val="clear" w:color="auto" w:fill="auto"/>
          </w:tcPr>
          <w:p w14:paraId="0A5D8407" w14:textId="3BCAA143" w:rsidR="00BD0736" w:rsidRPr="005E3406" w:rsidRDefault="00BD0736" w:rsidP="00BD0736">
            <w:pPr>
              <w:spacing w:line="360" w:lineRule="auto"/>
              <w:jc w:val="center"/>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دورية المراجعة</w:t>
            </w:r>
          </w:p>
        </w:tc>
        <w:tc>
          <w:tcPr>
            <w:tcW w:w="6237" w:type="dxa"/>
            <w:shd w:val="clear" w:color="auto" w:fill="auto"/>
          </w:tcPr>
          <w:p w14:paraId="409EADF3" w14:textId="679962AD" w:rsidR="00BD0736" w:rsidRPr="005E3406" w:rsidRDefault="00BD0736" w:rsidP="00BD0736">
            <w:pPr>
              <w:spacing w:line="360" w:lineRule="auto"/>
              <w:jc w:val="both"/>
              <w:rPr>
                <w:rFonts w:ascii="Sakkal Majalla" w:eastAsia="Calibri" w:hAnsi="Sakkal Majalla" w:cs="Sakkal Majalla"/>
                <w:b/>
                <w:bCs/>
                <w:sz w:val="22"/>
                <w:szCs w:val="22"/>
                <w:rtl/>
                <w:lang w:eastAsia="en-US"/>
              </w:rPr>
            </w:pPr>
            <w:r w:rsidRPr="005E3406">
              <w:rPr>
                <w:rFonts w:ascii="Sakkal Majalla" w:eastAsia="Calibri" w:hAnsi="Sakkal Majalla" w:cs="Sakkal Majalla" w:hint="cs"/>
                <w:b/>
                <w:bCs/>
                <w:sz w:val="22"/>
                <w:szCs w:val="22"/>
                <w:rtl/>
                <w:lang w:eastAsia="en-US"/>
              </w:rPr>
              <w:t xml:space="preserve"> يتم مراجعة هذه السياسة كل ...... سنوات من تاريخ اعتمادها</w:t>
            </w:r>
          </w:p>
        </w:tc>
      </w:tr>
    </w:tbl>
    <w:p w14:paraId="0CAA754A" w14:textId="77777777" w:rsidR="00E46F52" w:rsidRDefault="00E46F52" w:rsidP="00E46F52">
      <w:pPr>
        <w:jc w:val="both"/>
        <w:rPr>
          <w:rFonts w:cs="AL-Mohanad"/>
          <w:sz w:val="32"/>
          <w:szCs w:val="32"/>
          <w:rtl/>
        </w:rPr>
      </w:pPr>
    </w:p>
    <w:p w14:paraId="3CFF6970" w14:textId="0B297B9D" w:rsidR="00E46F52" w:rsidRDefault="00E46F52" w:rsidP="00E46F52">
      <w:pPr>
        <w:bidi w:val="0"/>
        <w:spacing w:line="360" w:lineRule="auto"/>
        <w:jc w:val="center"/>
        <w:rPr>
          <w:rFonts w:ascii="Sakkal Majalla" w:eastAsia="Sakkal Majalla" w:hAnsi="Sakkal Majalla" w:cs="Sakkal Majalla"/>
          <w:b/>
          <w:bCs/>
          <w:sz w:val="36"/>
          <w:szCs w:val="36"/>
          <w:rtl/>
        </w:rPr>
      </w:pPr>
    </w:p>
    <w:p w14:paraId="0BAAC123" w14:textId="77777777" w:rsidR="00BD0736" w:rsidRDefault="00BD0736" w:rsidP="00BD0736">
      <w:pPr>
        <w:spacing w:line="360" w:lineRule="auto"/>
        <w:jc w:val="center"/>
        <w:rPr>
          <w:rFonts w:cs="AL-Mohanad"/>
          <w:b/>
          <w:bCs/>
          <w:sz w:val="36"/>
          <w:szCs w:val="36"/>
          <w:rtl/>
        </w:rPr>
      </w:pPr>
      <w:proofErr w:type="gramStart"/>
      <w:r w:rsidRPr="00236517">
        <w:rPr>
          <w:rFonts w:cs="AL-Mohanad" w:hint="cs"/>
          <w:b/>
          <w:bCs/>
          <w:sz w:val="26"/>
          <w:szCs w:val="26"/>
          <w:rtl/>
        </w:rPr>
        <w:t>ملاحظة :</w:t>
      </w:r>
      <w:proofErr w:type="gramEnd"/>
      <w:r w:rsidRPr="00236517">
        <w:rPr>
          <w:rFonts w:cs="AL-Mohanad" w:hint="cs"/>
          <w:b/>
          <w:bCs/>
          <w:sz w:val="26"/>
          <w:szCs w:val="26"/>
          <w:rtl/>
        </w:rPr>
        <w:t xml:space="preserve"> </w:t>
      </w:r>
      <w:r>
        <w:rPr>
          <w:rFonts w:ascii="Sakkal Majalla" w:eastAsia="Sakkal Majalla" w:hAnsi="Sakkal Majalla" w:cs="Sakkal Majalla" w:hint="cs"/>
          <w:sz w:val="28"/>
          <w:szCs w:val="28"/>
          <w:rtl/>
        </w:rPr>
        <w:t>لابد أن يكون في الاعتبار ان هذه السياسات اطارية وليست ملزمة نصاً وللمؤسسات التعديل بما تراه في حدود الأنظمة ذات العلاقة</w:t>
      </w:r>
    </w:p>
    <w:bookmarkEnd w:id="0"/>
    <w:p w14:paraId="52D749E8" w14:textId="77777777" w:rsidR="009827CF" w:rsidRPr="00AF5B20" w:rsidRDefault="009827CF" w:rsidP="009679DF">
      <w:pPr>
        <w:pStyle w:val="1"/>
        <w:keepLines/>
        <w:spacing w:before="0" w:after="160" w:line="360" w:lineRule="auto"/>
        <w:jc w:val="both"/>
        <w:rPr>
          <w:rFonts w:ascii="Calibri" w:eastAsia="Sakkal Majalla" w:hAnsi="Calibri" w:cs="AL-Mohanad"/>
          <w:color w:val="2F5496"/>
          <w:sz w:val="28"/>
          <w:szCs w:val="28"/>
          <w:rtl/>
        </w:rPr>
      </w:pPr>
    </w:p>
    <w:p w14:paraId="03418C5E" w14:textId="5BF4A127" w:rsidR="009679DF" w:rsidRPr="00403E0F" w:rsidRDefault="009679DF" w:rsidP="00863DC3">
      <w:pPr>
        <w:pStyle w:val="1"/>
        <w:keepLines/>
        <w:spacing w:before="0" w:line="360" w:lineRule="auto"/>
        <w:ind w:left="360" w:hanging="331"/>
        <w:jc w:val="both"/>
        <w:rPr>
          <w:rFonts w:ascii="Calibri" w:eastAsia="Sakkal Majalla" w:hAnsi="Calibri" w:cs="AL-Mohanad"/>
          <w:color w:val="2F5496"/>
          <w:sz w:val="28"/>
          <w:szCs w:val="28"/>
        </w:rPr>
      </w:pPr>
      <w:r w:rsidRPr="005E3406">
        <w:rPr>
          <w:rFonts w:ascii="Sakkal Majalla" w:eastAsia="Sakkal Majalla" w:hAnsi="Sakkal Majalla" w:cs="Sakkal Majalla"/>
          <w:bCs w:val="0"/>
          <w:color w:val="1F4E79"/>
          <w:kern w:val="0"/>
          <w:rtl/>
          <w:lang w:val="en-GB" w:eastAsia="en-US"/>
        </w:rPr>
        <w:t>مقدم</w:t>
      </w:r>
      <w:r w:rsidRPr="005E3406">
        <w:rPr>
          <w:rFonts w:ascii="Sakkal Majalla" w:eastAsia="Sakkal Majalla" w:hAnsi="Sakkal Majalla" w:cs="Sakkal Majalla" w:hint="cs"/>
          <w:bCs w:val="0"/>
          <w:color w:val="1F4E79"/>
          <w:kern w:val="0"/>
          <w:rtl/>
          <w:lang w:val="en-GB" w:eastAsia="en-US"/>
        </w:rPr>
        <w:t>ة</w:t>
      </w:r>
    </w:p>
    <w:p w14:paraId="5AB8812C" w14:textId="32F07408" w:rsidR="009679DF" w:rsidRPr="00403E0F" w:rsidRDefault="009679DF" w:rsidP="00C700A3">
      <w:pPr>
        <w:pStyle w:val="1"/>
        <w:keepLines/>
        <w:spacing w:before="0" w:after="160" w:line="360" w:lineRule="auto"/>
        <w:ind w:left="90"/>
        <w:jc w:val="both"/>
        <w:rPr>
          <w:rFonts w:ascii="Calibri" w:eastAsia="Sakkal Majalla" w:hAnsi="Calibri" w:cs="AL-Mohanad"/>
          <w:b w:val="0"/>
          <w:bCs w:val="0"/>
          <w:color w:val="1F4E79"/>
          <w:sz w:val="28"/>
          <w:szCs w:val="28"/>
          <w:rtl/>
        </w:rPr>
      </w:pPr>
      <w:r w:rsidRPr="00403E0F">
        <w:rPr>
          <w:rFonts w:eastAsia="Sakkal Majalla" w:cs="AL-Mohanad"/>
          <w:b w:val="0"/>
          <w:bCs w:val="0"/>
          <w:sz w:val="28"/>
          <w:szCs w:val="28"/>
          <w:rtl/>
        </w:rPr>
        <w:t xml:space="preserve">سياسة </w:t>
      </w:r>
      <w:r w:rsidR="00AC4150" w:rsidRPr="00AC4150">
        <w:rPr>
          <w:rFonts w:eastAsia="Sakkal Majalla" w:cs="AL-Mohanad"/>
          <w:b w:val="0"/>
          <w:bCs w:val="0"/>
          <w:sz w:val="28"/>
          <w:szCs w:val="28"/>
          <w:rtl/>
        </w:rPr>
        <w:t xml:space="preserve">تقييم المخاطر وغسل الاموال وتمويل الارهاب. </w:t>
      </w:r>
      <w:r w:rsidRPr="00403E0F">
        <w:rPr>
          <w:rFonts w:eastAsia="Sakkal Majalla" w:cs="AL-Mohanad"/>
          <w:b w:val="0"/>
          <w:bCs w:val="0"/>
          <w:sz w:val="28"/>
          <w:szCs w:val="28"/>
          <w:rtl/>
        </w:rPr>
        <w:t>(ويشار إليها فيما بعد</w:t>
      </w:r>
      <w:r w:rsidRPr="00403E0F">
        <w:rPr>
          <w:rFonts w:eastAsia="Sakkal Majalla" w:cs="AL-Mohanad" w:hint="cs"/>
          <w:b w:val="0"/>
          <w:bCs w:val="0"/>
          <w:sz w:val="28"/>
          <w:szCs w:val="28"/>
          <w:rtl/>
        </w:rPr>
        <w:t xml:space="preserve"> </w:t>
      </w:r>
      <w:r w:rsidRPr="00403E0F">
        <w:rPr>
          <w:rFonts w:eastAsia="Sakkal Majalla" w:cs="AL-Mohanad"/>
          <w:b w:val="0"/>
          <w:bCs w:val="0"/>
          <w:sz w:val="28"/>
          <w:szCs w:val="28"/>
          <w:rtl/>
        </w:rPr>
        <w:t xml:space="preserve">"السياسة") لمؤسسة ...........................................  (ويشار إليها فيما بعد "المؤسسة") </w:t>
      </w:r>
      <w:r w:rsidRPr="00403E0F">
        <w:rPr>
          <w:rFonts w:eastAsia="Sakkal Majalla" w:cs="AL-Mohanad" w:hint="cs"/>
          <w:b w:val="0"/>
          <w:bCs w:val="0"/>
          <w:sz w:val="28"/>
          <w:szCs w:val="28"/>
          <w:rtl/>
          <w:lang w:bidi="ar-JO"/>
        </w:rPr>
        <w:t xml:space="preserve">تهدف إلى الحفاظ على سلامة واستقرار التعاملات المالية في منظمات القطاع غير الربحي في المملكة العربية السعودية </w:t>
      </w:r>
      <w:r w:rsidR="007B2C50" w:rsidRPr="00403E0F">
        <w:rPr>
          <w:rFonts w:eastAsia="Sakkal Majalla" w:cs="AL-Mohanad" w:hint="cs"/>
          <w:b w:val="0"/>
          <w:bCs w:val="0"/>
          <w:sz w:val="28"/>
          <w:szCs w:val="28"/>
          <w:rtl/>
          <w:lang w:bidi="ar-JO"/>
        </w:rPr>
        <w:t>ل</w:t>
      </w:r>
      <w:r w:rsidRPr="00403E0F">
        <w:rPr>
          <w:rFonts w:eastAsia="Sakkal Majalla" w:cs="AL-Mohanad" w:hint="cs"/>
          <w:b w:val="0"/>
          <w:bCs w:val="0"/>
          <w:sz w:val="28"/>
          <w:szCs w:val="28"/>
          <w:rtl/>
          <w:lang w:bidi="ar-JO"/>
        </w:rPr>
        <w:t>لحد من الأضرار المترتبة على النظام المالي جراء عمليات غسل الأموال والأشكال الأخرى من النشاطات الإجرامية والتي من شأنها تقويض استقرار القطاع غير الربحي وبالتالي الاقتصاد الوطني.</w:t>
      </w:r>
    </w:p>
    <w:p w14:paraId="1ADE4473" w14:textId="77777777" w:rsidR="009827CF" w:rsidRPr="00403E0F" w:rsidRDefault="009827CF" w:rsidP="009679DF">
      <w:pPr>
        <w:pStyle w:val="1"/>
        <w:keepLines/>
        <w:spacing w:before="0" w:after="160" w:line="360" w:lineRule="auto"/>
        <w:ind w:left="360" w:hanging="331"/>
        <w:jc w:val="both"/>
        <w:rPr>
          <w:rFonts w:ascii="Calibri" w:eastAsia="Sakkal Majalla" w:hAnsi="Calibri" w:cs="AL-Mohanad"/>
          <w:color w:val="2F5496"/>
          <w:sz w:val="28"/>
          <w:szCs w:val="28"/>
          <w:rtl/>
        </w:rPr>
      </w:pPr>
    </w:p>
    <w:p w14:paraId="734049F3" w14:textId="2FF310F5" w:rsidR="009679DF" w:rsidRPr="005E3406" w:rsidRDefault="009679DF" w:rsidP="00863DC3">
      <w:pPr>
        <w:pStyle w:val="1"/>
        <w:keepLines/>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نطاق السياسة</w:t>
      </w:r>
    </w:p>
    <w:p w14:paraId="4B8A6394" w14:textId="298FFD22" w:rsidR="00874E8D" w:rsidRPr="00403E0F" w:rsidRDefault="009679DF" w:rsidP="00874E8D">
      <w:pPr>
        <w:numPr>
          <w:ilvl w:val="3"/>
          <w:numId w:val="45"/>
        </w:numPr>
        <w:spacing w:line="360" w:lineRule="auto"/>
        <w:jc w:val="both"/>
        <w:rPr>
          <w:rFonts w:eastAsia="Sakkal Majalla" w:cs="AL-Mohanad"/>
          <w:sz w:val="28"/>
          <w:szCs w:val="28"/>
          <w:rtl/>
        </w:rPr>
      </w:pPr>
      <w:r w:rsidRPr="00403E0F">
        <w:rPr>
          <w:rFonts w:eastAsia="Sakkal Majalla" w:cs="AL-Mohanad"/>
          <w:sz w:val="28"/>
          <w:szCs w:val="28"/>
          <w:rtl/>
        </w:rPr>
        <w:t>مع عدم الاخلال بما جاء في التشريعات والقوانين المعمول بها في المملكة العربية السعودية واللائحة الأساسية للمؤسسة، تأتي هذه السياسة استكمالاً لها دون أن تحل محلها.</w:t>
      </w:r>
    </w:p>
    <w:p w14:paraId="62742B59" w14:textId="7B76DA69" w:rsidR="009679DF" w:rsidRPr="00403E0F" w:rsidRDefault="00874E8D" w:rsidP="00874E8D">
      <w:pPr>
        <w:numPr>
          <w:ilvl w:val="0"/>
          <w:numId w:val="45"/>
        </w:numPr>
        <w:spacing w:line="360" w:lineRule="auto"/>
        <w:jc w:val="both"/>
        <w:rPr>
          <w:rFonts w:eastAsia="Sakkal Majalla" w:cs="AL-Mohanad"/>
          <w:sz w:val="28"/>
          <w:szCs w:val="28"/>
          <w:rtl/>
        </w:rPr>
      </w:pPr>
      <w:r w:rsidRPr="00403E0F">
        <w:rPr>
          <w:rFonts w:eastAsia="Sakkal Majalla" w:cs="AL-Mohanad"/>
          <w:sz w:val="28"/>
          <w:szCs w:val="28"/>
          <w:rtl/>
        </w:rPr>
        <w:t xml:space="preserve">تطبق هذه السياسة على كافة من تربطهم علاقة بالمؤسسة سواء كانوا رؤساء وأعضاء مجلس </w:t>
      </w:r>
      <w:r w:rsidR="00BD0736">
        <w:rPr>
          <w:rFonts w:eastAsia="Sakkal Majalla" w:cs="AL-Mohanad" w:hint="cs"/>
          <w:sz w:val="28"/>
          <w:szCs w:val="28"/>
          <w:rtl/>
        </w:rPr>
        <w:t>الأمناء</w:t>
      </w:r>
      <w:r w:rsidRPr="00403E0F">
        <w:rPr>
          <w:rFonts w:eastAsia="Sakkal Majalla" w:cs="AL-Mohanad"/>
          <w:sz w:val="28"/>
          <w:szCs w:val="28"/>
          <w:rtl/>
        </w:rPr>
        <w:t xml:space="preserve"> أو العاملين فيها أو ممثليها المفوضين أو مدققي حساباتها، أو أي شخص طبيعي آخر يتصرف باسمها أو لحسابها.</w:t>
      </w:r>
      <w:r w:rsidR="009679DF" w:rsidRPr="00403E0F">
        <w:rPr>
          <w:rFonts w:eastAsia="Sakkal Majalla" w:cs="AL-Mohanad"/>
          <w:sz w:val="28"/>
          <w:szCs w:val="28"/>
          <w:rtl/>
        </w:rPr>
        <w:t xml:space="preserve">. </w:t>
      </w:r>
    </w:p>
    <w:p w14:paraId="14E5B9AB" w14:textId="530989AA" w:rsidR="009A6425" w:rsidRPr="00403E0F" w:rsidRDefault="009A6425" w:rsidP="009827CF">
      <w:pPr>
        <w:spacing w:line="360" w:lineRule="auto"/>
        <w:jc w:val="both"/>
        <w:rPr>
          <w:rFonts w:ascii="Sakkal Majalla" w:hAnsi="Sakkal Majalla" w:cs="AL-Mohanad"/>
          <w:b/>
          <w:bCs/>
          <w:sz w:val="28"/>
          <w:szCs w:val="28"/>
          <w:u w:val="single"/>
          <w:rtl/>
          <w:lang w:bidi="ar-JO"/>
        </w:rPr>
      </w:pPr>
    </w:p>
    <w:p w14:paraId="11D52AF5" w14:textId="63032965" w:rsidR="009679DF" w:rsidRPr="005E3406" w:rsidRDefault="009679DF" w:rsidP="00863DC3">
      <w:pPr>
        <w:pStyle w:val="1"/>
        <w:keepLines/>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 xml:space="preserve"> المبادئ الإرشادية</w:t>
      </w:r>
    </w:p>
    <w:p w14:paraId="0DF75257" w14:textId="0EBD7F0D" w:rsidR="00851752" w:rsidRDefault="00923ACF" w:rsidP="00A25BA5">
      <w:pPr>
        <w:spacing w:line="360" w:lineRule="auto"/>
        <w:jc w:val="both"/>
        <w:rPr>
          <w:rFonts w:ascii="Calibri" w:hAnsi="Calibri" w:cs="AL-Mohanad"/>
          <w:sz w:val="28"/>
          <w:szCs w:val="28"/>
          <w:rtl/>
          <w:lang w:bidi="ar-JO"/>
        </w:rPr>
      </w:pPr>
      <w:r w:rsidRPr="00403E0F">
        <w:rPr>
          <w:rFonts w:ascii="Calibri" w:hAnsi="Calibri" w:cs="AL-Mohanad"/>
          <w:sz w:val="28"/>
          <w:szCs w:val="28"/>
          <w:rtl/>
          <w:lang w:bidi="ar-JO"/>
        </w:rPr>
        <w:t xml:space="preserve">يتم تطبيق </w:t>
      </w:r>
      <w:r w:rsidR="0093683E" w:rsidRPr="00403E0F">
        <w:rPr>
          <w:rFonts w:ascii="Calibri" w:hAnsi="Calibri" w:cs="AL-Mohanad"/>
          <w:sz w:val="28"/>
          <w:szCs w:val="28"/>
          <w:rtl/>
          <w:lang w:bidi="ar-JO"/>
        </w:rPr>
        <w:t>سياس</w:t>
      </w:r>
      <w:r w:rsidR="00851752" w:rsidRPr="00403E0F">
        <w:rPr>
          <w:rFonts w:ascii="Calibri" w:hAnsi="Calibri" w:cs="AL-Mohanad"/>
          <w:sz w:val="28"/>
          <w:szCs w:val="28"/>
          <w:rtl/>
          <w:lang w:bidi="ar-JO"/>
        </w:rPr>
        <w:t xml:space="preserve">ات اللجنة الدائمة لمكافحة غسل الأموال التابعة للبنك المركزي السعودي </w:t>
      </w:r>
      <w:r w:rsidR="0093683E" w:rsidRPr="00403E0F">
        <w:rPr>
          <w:rFonts w:ascii="Calibri" w:hAnsi="Calibri" w:cs="AL-Mohanad"/>
          <w:sz w:val="28"/>
          <w:szCs w:val="28"/>
          <w:rtl/>
          <w:lang w:bidi="ar-JO"/>
        </w:rPr>
        <w:t>للرقابة</w:t>
      </w:r>
      <w:r w:rsidR="0093683E" w:rsidRPr="00403E0F">
        <w:rPr>
          <w:rFonts w:ascii="Calibri" w:hAnsi="Calibri" w:cs="AL-Mohanad"/>
          <w:sz w:val="28"/>
          <w:szCs w:val="28"/>
          <w:rtl/>
        </w:rPr>
        <w:t xml:space="preserve"> </w:t>
      </w:r>
      <w:r w:rsidR="0093683E" w:rsidRPr="00403E0F">
        <w:rPr>
          <w:rFonts w:ascii="Calibri" w:hAnsi="Calibri" w:cs="AL-Mohanad"/>
          <w:sz w:val="28"/>
          <w:szCs w:val="28"/>
          <w:rtl/>
          <w:lang w:bidi="ar-JO"/>
        </w:rPr>
        <w:t xml:space="preserve">على عمليات مكافحة غسل الأموال </w:t>
      </w:r>
      <w:r w:rsidR="00851752" w:rsidRPr="00403E0F">
        <w:rPr>
          <w:rFonts w:ascii="Calibri" w:hAnsi="Calibri" w:cs="AL-Mohanad"/>
          <w:sz w:val="28"/>
          <w:szCs w:val="28"/>
          <w:rtl/>
          <w:lang w:bidi="ar-JO"/>
        </w:rPr>
        <w:t>في منظمات القطاع غير الربحي</w:t>
      </w:r>
      <w:r w:rsidR="0093683E" w:rsidRPr="00403E0F">
        <w:rPr>
          <w:rFonts w:ascii="Calibri" w:hAnsi="Calibri" w:cs="AL-Mohanad"/>
          <w:sz w:val="28"/>
          <w:szCs w:val="28"/>
          <w:rtl/>
          <w:lang w:bidi="ar-JO"/>
        </w:rPr>
        <w:t xml:space="preserve"> وفقاً لمجموعة من المبادئ الإرشادية الأساسية وبما يسهم في تحقيق الثبات والنزاهة في تطبيق </w:t>
      </w:r>
      <w:r w:rsidR="00E44225" w:rsidRPr="00403E0F">
        <w:rPr>
          <w:rFonts w:ascii="Calibri" w:hAnsi="Calibri" w:cs="AL-Mohanad"/>
          <w:sz w:val="28"/>
          <w:szCs w:val="28"/>
          <w:rtl/>
          <w:lang w:bidi="ar-JO"/>
        </w:rPr>
        <w:t>م</w:t>
      </w:r>
      <w:r w:rsidR="0093683E" w:rsidRPr="00403E0F">
        <w:rPr>
          <w:rFonts w:ascii="Calibri" w:hAnsi="Calibri" w:cs="AL-Mohanad"/>
          <w:sz w:val="28"/>
          <w:szCs w:val="28"/>
          <w:rtl/>
          <w:lang w:bidi="ar-JO"/>
        </w:rPr>
        <w:t xml:space="preserve">نهج الرقابة المبني على المخاطر، </w:t>
      </w:r>
      <w:r w:rsidR="00AB0DC4" w:rsidRPr="00403E0F">
        <w:rPr>
          <w:rFonts w:ascii="Calibri" w:hAnsi="Calibri" w:cs="AL-Mohanad"/>
          <w:sz w:val="28"/>
          <w:szCs w:val="28"/>
          <w:rtl/>
          <w:lang w:bidi="ar-JO"/>
        </w:rPr>
        <w:t>كون أن</w:t>
      </w:r>
      <w:r w:rsidR="0093683E" w:rsidRPr="00403E0F">
        <w:rPr>
          <w:rFonts w:ascii="Calibri" w:hAnsi="Calibri" w:cs="AL-Mohanad"/>
          <w:sz w:val="28"/>
          <w:szCs w:val="28"/>
          <w:rtl/>
          <w:lang w:bidi="ar-JO"/>
        </w:rPr>
        <w:t xml:space="preserve"> المنهج القائم على </w:t>
      </w:r>
      <w:r w:rsidR="00667A6C" w:rsidRPr="00403E0F">
        <w:rPr>
          <w:rFonts w:ascii="Calibri" w:hAnsi="Calibri" w:cs="AL-Mohanad"/>
          <w:sz w:val="28"/>
          <w:szCs w:val="28"/>
          <w:rtl/>
          <w:lang w:bidi="ar-JO"/>
        </w:rPr>
        <w:t>المخاطر</w:t>
      </w:r>
      <w:r w:rsidR="00511336" w:rsidRPr="00403E0F">
        <w:rPr>
          <w:rFonts w:ascii="Calibri" w:hAnsi="Calibri" w:cs="AL-Mohanad"/>
          <w:sz w:val="28"/>
          <w:szCs w:val="28"/>
          <w:rtl/>
          <w:lang w:bidi="ar-JO"/>
        </w:rPr>
        <w:t xml:space="preserve"> يحقق ا</w:t>
      </w:r>
      <w:r w:rsidR="00E44225" w:rsidRPr="00403E0F">
        <w:rPr>
          <w:rFonts w:ascii="Calibri" w:hAnsi="Calibri" w:cs="AL-Mohanad"/>
          <w:sz w:val="28"/>
          <w:szCs w:val="28"/>
          <w:rtl/>
          <w:lang w:bidi="ar-JO"/>
        </w:rPr>
        <w:t>لرقابة</w:t>
      </w:r>
      <w:r w:rsidR="00511336" w:rsidRPr="00403E0F">
        <w:rPr>
          <w:rFonts w:ascii="Calibri" w:hAnsi="Calibri" w:cs="AL-Mohanad"/>
          <w:sz w:val="28"/>
          <w:szCs w:val="28"/>
          <w:rtl/>
          <w:lang w:bidi="ar-JO"/>
        </w:rPr>
        <w:t xml:space="preserve"> الفاعلة</w:t>
      </w:r>
      <w:r w:rsidR="00E44225" w:rsidRPr="00403E0F">
        <w:rPr>
          <w:rFonts w:ascii="Calibri" w:hAnsi="Calibri" w:cs="AL-Mohanad"/>
          <w:sz w:val="28"/>
          <w:szCs w:val="28"/>
          <w:rtl/>
        </w:rPr>
        <w:t xml:space="preserve"> </w:t>
      </w:r>
      <w:r w:rsidR="00E44225" w:rsidRPr="00403E0F">
        <w:rPr>
          <w:rFonts w:ascii="Calibri" w:hAnsi="Calibri" w:cs="AL-Mohanad"/>
          <w:sz w:val="28"/>
          <w:szCs w:val="28"/>
          <w:rtl/>
          <w:lang w:bidi="ar-JO"/>
        </w:rPr>
        <w:t xml:space="preserve">على عمليات مكافحة غسل الأموال </w:t>
      </w:r>
      <w:r w:rsidR="00511336" w:rsidRPr="00403E0F">
        <w:rPr>
          <w:rFonts w:ascii="Calibri" w:hAnsi="Calibri" w:cs="AL-Mohanad"/>
          <w:sz w:val="28"/>
          <w:szCs w:val="28"/>
          <w:rtl/>
          <w:lang w:bidi="ar-JO"/>
        </w:rPr>
        <w:t>والذي</w:t>
      </w:r>
      <w:r w:rsidR="00E44225" w:rsidRPr="00403E0F">
        <w:rPr>
          <w:rFonts w:ascii="Calibri" w:hAnsi="Calibri" w:cs="AL-Mohanad"/>
          <w:sz w:val="28"/>
          <w:szCs w:val="28"/>
          <w:rtl/>
          <w:lang w:bidi="ar-JO"/>
        </w:rPr>
        <w:t xml:space="preserve"> من شأنه</w:t>
      </w:r>
      <w:r w:rsidR="00343E57" w:rsidRPr="00403E0F">
        <w:rPr>
          <w:rFonts w:ascii="Calibri" w:hAnsi="Calibri" w:cs="AL-Mohanad"/>
          <w:sz w:val="28"/>
          <w:szCs w:val="28"/>
          <w:rtl/>
          <w:lang w:bidi="ar-JO"/>
        </w:rPr>
        <w:t xml:space="preserve"> أن</w:t>
      </w:r>
      <w:r w:rsidR="00E44225" w:rsidRPr="00403E0F">
        <w:rPr>
          <w:rFonts w:ascii="Calibri" w:hAnsi="Calibri" w:cs="AL-Mohanad"/>
          <w:sz w:val="28"/>
          <w:szCs w:val="28"/>
          <w:rtl/>
          <w:lang w:bidi="ar-JO"/>
        </w:rPr>
        <w:t xml:space="preserve"> يت</w:t>
      </w:r>
      <w:r w:rsidR="00851752" w:rsidRPr="00403E0F">
        <w:rPr>
          <w:rFonts w:ascii="Calibri" w:hAnsi="Calibri" w:cs="AL-Mohanad"/>
          <w:sz w:val="28"/>
          <w:szCs w:val="28"/>
          <w:rtl/>
          <w:lang w:bidi="ar-JO"/>
        </w:rPr>
        <w:t>يح لمنظمات القطاع غير الربحي</w:t>
      </w:r>
      <w:r w:rsidR="00E44225" w:rsidRPr="00403E0F">
        <w:rPr>
          <w:rFonts w:ascii="Calibri" w:hAnsi="Calibri" w:cs="AL-Mohanad"/>
          <w:sz w:val="28"/>
          <w:szCs w:val="28"/>
          <w:rtl/>
          <w:lang w:bidi="ar-JO"/>
        </w:rPr>
        <w:t xml:space="preserve"> القدرة على الاستجابة للتهديدات والمخاطر المستجدة التي </w:t>
      </w:r>
      <w:proofErr w:type="spellStart"/>
      <w:r w:rsidR="00E44225" w:rsidRPr="00403E0F">
        <w:rPr>
          <w:rFonts w:ascii="Calibri" w:hAnsi="Calibri" w:cs="AL-Mohanad"/>
          <w:sz w:val="28"/>
          <w:szCs w:val="28"/>
          <w:rtl/>
          <w:lang w:bidi="ar-JO"/>
        </w:rPr>
        <w:t>يواجهها</w:t>
      </w:r>
      <w:proofErr w:type="spellEnd"/>
      <w:r w:rsidR="00E44225" w:rsidRPr="00403E0F">
        <w:rPr>
          <w:rFonts w:ascii="Calibri" w:hAnsi="Calibri" w:cs="AL-Mohanad"/>
          <w:sz w:val="28"/>
          <w:szCs w:val="28"/>
          <w:rtl/>
          <w:lang w:bidi="ar-JO"/>
        </w:rPr>
        <w:t xml:space="preserve"> القطاع على</w:t>
      </w:r>
      <w:r w:rsidR="00AB0DC4" w:rsidRPr="00403E0F">
        <w:rPr>
          <w:rFonts w:ascii="Calibri" w:hAnsi="Calibri" w:cs="AL-Mohanad"/>
          <w:sz w:val="28"/>
          <w:szCs w:val="28"/>
          <w:rtl/>
          <w:lang w:bidi="ar-JO"/>
        </w:rPr>
        <w:t xml:space="preserve"> كافة الأصعدة</w:t>
      </w:r>
      <w:r w:rsidR="00E44225" w:rsidRPr="00403E0F">
        <w:rPr>
          <w:rFonts w:ascii="Calibri" w:hAnsi="Calibri" w:cs="AL-Mohanad"/>
          <w:sz w:val="28"/>
          <w:szCs w:val="28"/>
          <w:rtl/>
          <w:lang w:bidi="ar-JO"/>
        </w:rPr>
        <w:t xml:space="preserve"> المحلي</w:t>
      </w:r>
      <w:r w:rsidR="00AB0DC4" w:rsidRPr="00403E0F">
        <w:rPr>
          <w:rFonts w:ascii="Calibri" w:hAnsi="Calibri" w:cs="AL-Mohanad"/>
          <w:sz w:val="28"/>
          <w:szCs w:val="28"/>
          <w:rtl/>
          <w:lang w:bidi="ar-JO"/>
        </w:rPr>
        <w:t>ة</w:t>
      </w:r>
      <w:r w:rsidR="00E44225" w:rsidRPr="00403E0F">
        <w:rPr>
          <w:rFonts w:ascii="Calibri" w:hAnsi="Calibri" w:cs="AL-Mohanad"/>
          <w:sz w:val="28"/>
          <w:szCs w:val="28"/>
          <w:rtl/>
          <w:lang w:bidi="ar-JO"/>
        </w:rPr>
        <w:t xml:space="preserve"> والإقليمي</w:t>
      </w:r>
      <w:r w:rsidR="00AB0DC4" w:rsidRPr="00403E0F">
        <w:rPr>
          <w:rFonts w:ascii="Calibri" w:hAnsi="Calibri" w:cs="AL-Mohanad"/>
          <w:sz w:val="28"/>
          <w:szCs w:val="28"/>
          <w:rtl/>
          <w:lang w:bidi="ar-JO"/>
        </w:rPr>
        <w:t>ة</w:t>
      </w:r>
      <w:r w:rsidR="005A37AA" w:rsidRPr="00403E0F">
        <w:rPr>
          <w:rFonts w:ascii="Calibri" w:hAnsi="Calibri" w:cs="AL-Mohanad"/>
          <w:sz w:val="28"/>
          <w:szCs w:val="28"/>
          <w:rtl/>
          <w:lang w:bidi="ar-JO"/>
        </w:rPr>
        <w:t xml:space="preserve"> والدولي</w:t>
      </w:r>
      <w:r w:rsidR="00AB0DC4" w:rsidRPr="00403E0F">
        <w:rPr>
          <w:rFonts w:ascii="Calibri" w:hAnsi="Calibri" w:cs="AL-Mohanad"/>
          <w:sz w:val="28"/>
          <w:szCs w:val="28"/>
          <w:rtl/>
          <w:lang w:bidi="ar-JO"/>
        </w:rPr>
        <w:t>ة</w:t>
      </w:r>
      <w:r w:rsidR="005A37AA" w:rsidRPr="00403E0F">
        <w:rPr>
          <w:rFonts w:ascii="Calibri" w:hAnsi="Calibri" w:cs="AL-Mohanad"/>
          <w:sz w:val="28"/>
          <w:szCs w:val="28"/>
          <w:rtl/>
          <w:lang w:bidi="ar-JO"/>
        </w:rPr>
        <w:t>، علاوةً على أن هذا المنهج سوف ي</w:t>
      </w:r>
      <w:r w:rsidR="00787E46" w:rsidRPr="00403E0F">
        <w:rPr>
          <w:rFonts w:ascii="Calibri" w:hAnsi="Calibri" w:cs="AL-Mohanad"/>
          <w:sz w:val="28"/>
          <w:szCs w:val="28"/>
          <w:rtl/>
          <w:lang w:bidi="ar-JO"/>
        </w:rPr>
        <w:t>ُ</w:t>
      </w:r>
      <w:r w:rsidR="005A37AA" w:rsidRPr="00403E0F">
        <w:rPr>
          <w:rFonts w:ascii="Calibri" w:hAnsi="Calibri" w:cs="AL-Mohanad"/>
          <w:sz w:val="28"/>
          <w:szCs w:val="28"/>
          <w:rtl/>
          <w:lang w:bidi="ar-JO"/>
        </w:rPr>
        <w:t xml:space="preserve">سهم في المساعدة على إنشاء </w:t>
      </w:r>
      <w:r w:rsidR="00C17A5B" w:rsidRPr="00403E0F">
        <w:rPr>
          <w:rFonts w:ascii="Calibri" w:hAnsi="Calibri" w:cs="AL-Mohanad"/>
          <w:sz w:val="28"/>
          <w:szCs w:val="28"/>
          <w:rtl/>
          <w:lang w:bidi="ar-JO"/>
        </w:rPr>
        <w:t>واستدامة</w:t>
      </w:r>
      <w:r w:rsidR="005A37AA" w:rsidRPr="00403E0F">
        <w:rPr>
          <w:rFonts w:ascii="Calibri" w:hAnsi="Calibri" w:cs="AL-Mohanad"/>
          <w:sz w:val="28"/>
          <w:szCs w:val="28"/>
          <w:rtl/>
          <w:lang w:bidi="ar-JO"/>
        </w:rPr>
        <w:t xml:space="preserve"> العلاقات القائمة على أساس التعاون مع</w:t>
      </w:r>
      <w:r w:rsidR="00851752" w:rsidRPr="00403E0F">
        <w:rPr>
          <w:rFonts w:ascii="Calibri" w:hAnsi="Calibri" w:cs="AL-Mohanad"/>
          <w:sz w:val="28"/>
          <w:szCs w:val="28"/>
          <w:rtl/>
          <w:lang w:bidi="ar-JO"/>
        </w:rPr>
        <w:t xml:space="preserve"> كافة</w:t>
      </w:r>
      <w:r w:rsidR="005A37AA" w:rsidRPr="00403E0F">
        <w:rPr>
          <w:rFonts w:ascii="Calibri" w:hAnsi="Calibri" w:cs="AL-Mohanad"/>
          <w:sz w:val="28"/>
          <w:szCs w:val="28"/>
          <w:rtl/>
          <w:lang w:bidi="ar-JO"/>
        </w:rPr>
        <w:t xml:space="preserve"> المؤسسات </w:t>
      </w:r>
      <w:r w:rsidR="00851752" w:rsidRPr="00403E0F">
        <w:rPr>
          <w:rFonts w:ascii="Calibri" w:hAnsi="Calibri" w:cs="AL-Mohanad"/>
          <w:sz w:val="28"/>
          <w:szCs w:val="28"/>
          <w:rtl/>
          <w:lang w:bidi="ar-JO"/>
        </w:rPr>
        <w:t xml:space="preserve">الأخرى الحكومية والخاصة </w:t>
      </w:r>
      <w:r w:rsidR="003B7DED">
        <w:rPr>
          <w:rFonts w:ascii="Calibri" w:hAnsi="Calibri" w:cs="AL-Mohanad" w:hint="cs"/>
          <w:sz w:val="28"/>
          <w:szCs w:val="28"/>
          <w:rtl/>
          <w:lang w:bidi="ar-JO"/>
        </w:rPr>
        <w:t>ومنظمات القطاع الغير ربحي</w:t>
      </w:r>
      <w:r w:rsidR="005A37AA" w:rsidRPr="00403E0F">
        <w:rPr>
          <w:rFonts w:ascii="Calibri" w:hAnsi="Calibri" w:cs="AL-Mohanad"/>
          <w:sz w:val="28"/>
          <w:szCs w:val="28"/>
          <w:rtl/>
          <w:lang w:bidi="ar-JO"/>
        </w:rPr>
        <w:t xml:space="preserve"> والتشجيع على </w:t>
      </w:r>
      <w:r w:rsidR="00C17A5B" w:rsidRPr="00403E0F">
        <w:rPr>
          <w:rFonts w:ascii="Calibri" w:hAnsi="Calibri" w:cs="AL-Mohanad"/>
          <w:sz w:val="28"/>
          <w:szCs w:val="28"/>
          <w:rtl/>
          <w:lang w:bidi="ar-JO"/>
        </w:rPr>
        <w:t>الامتثال</w:t>
      </w:r>
      <w:r w:rsidR="005A37AA" w:rsidRPr="00403E0F">
        <w:rPr>
          <w:rFonts w:ascii="Calibri" w:hAnsi="Calibri" w:cs="AL-Mohanad"/>
          <w:sz w:val="28"/>
          <w:szCs w:val="28"/>
          <w:rtl/>
          <w:lang w:bidi="ar-JO"/>
        </w:rPr>
        <w:t xml:space="preserve"> الفاعل والمستمر </w:t>
      </w:r>
      <w:r w:rsidR="00D85E12" w:rsidRPr="00403E0F">
        <w:rPr>
          <w:rFonts w:ascii="Calibri" w:hAnsi="Calibri" w:cs="AL-Mohanad"/>
          <w:sz w:val="28"/>
          <w:szCs w:val="28"/>
          <w:rtl/>
          <w:lang w:bidi="ar-JO"/>
        </w:rPr>
        <w:t>لمتطلبات مكافحة غسل الأموال</w:t>
      </w:r>
      <w:r w:rsidR="00233A65" w:rsidRPr="00403E0F">
        <w:rPr>
          <w:rFonts w:ascii="Calibri" w:hAnsi="Calibri" w:cs="AL-Mohanad" w:hint="cs"/>
          <w:sz w:val="28"/>
          <w:szCs w:val="28"/>
          <w:rtl/>
          <w:lang w:bidi="ar-JO"/>
        </w:rPr>
        <w:t>.</w:t>
      </w:r>
    </w:p>
    <w:p w14:paraId="4BE557BA" w14:textId="3863522A" w:rsidR="00BD0736" w:rsidRDefault="00BD0736" w:rsidP="00A25BA5">
      <w:pPr>
        <w:spacing w:line="360" w:lineRule="auto"/>
        <w:jc w:val="both"/>
        <w:rPr>
          <w:rFonts w:ascii="Calibri" w:hAnsi="Calibri" w:cs="AL-Mohanad"/>
          <w:sz w:val="28"/>
          <w:szCs w:val="28"/>
          <w:rtl/>
          <w:lang w:bidi="ar-JO"/>
        </w:rPr>
      </w:pPr>
    </w:p>
    <w:p w14:paraId="5553D5B2" w14:textId="0C39EF99" w:rsidR="00BD0736" w:rsidRDefault="00BD0736" w:rsidP="00A25BA5">
      <w:pPr>
        <w:spacing w:line="360" w:lineRule="auto"/>
        <w:jc w:val="both"/>
        <w:rPr>
          <w:rFonts w:ascii="Calibri" w:hAnsi="Calibri" w:cs="AL-Mohanad"/>
          <w:sz w:val="28"/>
          <w:szCs w:val="28"/>
          <w:rtl/>
          <w:lang w:bidi="ar-JO"/>
        </w:rPr>
      </w:pPr>
    </w:p>
    <w:p w14:paraId="25A98392" w14:textId="77777777" w:rsidR="00BD0736" w:rsidRPr="00403E0F" w:rsidRDefault="00BD0736" w:rsidP="00A25BA5">
      <w:pPr>
        <w:spacing w:line="360" w:lineRule="auto"/>
        <w:jc w:val="both"/>
        <w:rPr>
          <w:rFonts w:ascii="Calibri" w:hAnsi="Calibri" w:cs="AL-Mohanad"/>
          <w:sz w:val="28"/>
          <w:szCs w:val="28"/>
          <w:rtl/>
          <w:lang w:bidi="ar-JO"/>
        </w:rPr>
      </w:pPr>
    </w:p>
    <w:p w14:paraId="05AC1A37" w14:textId="0A57F82A" w:rsidR="00851752" w:rsidRPr="005E3406" w:rsidRDefault="00851752" w:rsidP="00863DC3">
      <w:pPr>
        <w:pStyle w:val="1"/>
        <w:keepLines/>
        <w:spacing w:before="0" w:line="360" w:lineRule="auto"/>
        <w:ind w:left="360" w:hanging="331"/>
        <w:jc w:val="both"/>
        <w:rPr>
          <w:rFonts w:ascii="Sakkal Majalla" w:eastAsia="Sakkal Majalla" w:hAnsi="Sakkal Majalla" w:cs="Sakkal Majalla"/>
          <w:bCs w:val="0"/>
          <w:color w:val="1F4E79"/>
          <w:kern w:val="0"/>
          <w:rtl/>
          <w:lang w:val="en-GB" w:eastAsia="en-US"/>
        </w:rPr>
      </w:pPr>
      <w:r w:rsidRPr="005E3406">
        <w:rPr>
          <w:rFonts w:ascii="Sakkal Majalla" w:eastAsia="Sakkal Majalla" w:hAnsi="Sakkal Majalla" w:cs="Sakkal Majalla"/>
          <w:bCs w:val="0"/>
          <w:color w:val="1F4E79"/>
          <w:kern w:val="0"/>
          <w:rtl/>
          <w:lang w:val="en-GB" w:eastAsia="en-US"/>
        </w:rPr>
        <w:t>القوانين</w:t>
      </w:r>
      <w:r w:rsidR="009A6425" w:rsidRPr="005E3406">
        <w:rPr>
          <w:rFonts w:ascii="Sakkal Majalla" w:eastAsia="Sakkal Majalla" w:hAnsi="Sakkal Majalla" w:cs="Sakkal Majalla"/>
          <w:bCs w:val="0"/>
          <w:color w:val="1F4E79"/>
          <w:kern w:val="0"/>
          <w:rtl/>
          <w:lang w:val="en-GB" w:eastAsia="en-US"/>
        </w:rPr>
        <w:t xml:space="preserve"> والقواعد</w:t>
      </w:r>
      <w:r w:rsidRPr="005E3406">
        <w:rPr>
          <w:rFonts w:ascii="Sakkal Majalla" w:eastAsia="Sakkal Majalla" w:hAnsi="Sakkal Majalla" w:cs="Sakkal Majalla"/>
          <w:bCs w:val="0"/>
          <w:color w:val="1F4E79"/>
          <w:kern w:val="0"/>
          <w:rtl/>
          <w:lang w:val="en-GB" w:eastAsia="en-US"/>
        </w:rPr>
        <w:t xml:space="preserve"> المتعلقة بمكافحة غسل الأموال</w:t>
      </w:r>
    </w:p>
    <w:p w14:paraId="750665DD" w14:textId="48D24A88" w:rsidR="00851752" w:rsidRPr="00863DC3" w:rsidRDefault="0093683E" w:rsidP="009827CF">
      <w:pPr>
        <w:spacing w:line="480" w:lineRule="auto"/>
        <w:jc w:val="both"/>
        <w:rPr>
          <w:rFonts w:ascii="Sakkal Majalla" w:eastAsia="Sakkal Majalla" w:hAnsi="Sakkal Majalla" w:cs="Sakkal Majalla"/>
          <w:b/>
          <w:bCs/>
          <w:sz w:val="28"/>
          <w:szCs w:val="28"/>
          <w:u w:val="single"/>
          <w:lang w:eastAsia="en-US"/>
        </w:rPr>
      </w:pPr>
      <w:r w:rsidRPr="00863DC3">
        <w:rPr>
          <w:rFonts w:ascii="Sakkal Majalla" w:eastAsia="Sakkal Majalla" w:hAnsi="Sakkal Majalla" w:cs="Sakkal Majalla"/>
          <w:b/>
          <w:bCs/>
          <w:sz w:val="28"/>
          <w:szCs w:val="28"/>
          <w:u w:val="single"/>
          <w:rtl/>
          <w:lang w:eastAsia="en-US"/>
        </w:rPr>
        <w:t xml:space="preserve"> </w:t>
      </w:r>
      <w:proofErr w:type="gramStart"/>
      <w:r w:rsidR="009A6425" w:rsidRPr="00863DC3">
        <w:rPr>
          <w:rFonts w:ascii="Sakkal Majalla" w:eastAsia="Sakkal Majalla" w:hAnsi="Sakkal Majalla" w:cs="Sakkal Majalla"/>
          <w:b/>
          <w:bCs/>
          <w:sz w:val="28"/>
          <w:szCs w:val="28"/>
          <w:u w:val="single"/>
          <w:rtl/>
          <w:lang w:eastAsia="en-US"/>
        </w:rPr>
        <w:t>أولا :</w:t>
      </w:r>
      <w:proofErr w:type="gramEnd"/>
      <w:r w:rsidR="009A6425" w:rsidRPr="00863DC3">
        <w:rPr>
          <w:rFonts w:ascii="Sakkal Majalla" w:eastAsia="Sakkal Majalla" w:hAnsi="Sakkal Majalla" w:cs="Sakkal Majalla"/>
          <w:b/>
          <w:bCs/>
          <w:sz w:val="28"/>
          <w:szCs w:val="28"/>
          <w:u w:val="single"/>
          <w:rtl/>
          <w:lang w:eastAsia="en-US"/>
        </w:rPr>
        <w:t xml:space="preserve"> الأنظمة واللوائح</w:t>
      </w:r>
      <w:r w:rsidR="00851752" w:rsidRPr="00863DC3">
        <w:rPr>
          <w:rFonts w:ascii="Sakkal Majalla" w:eastAsia="Sakkal Majalla" w:hAnsi="Sakkal Majalla" w:cs="Sakkal Majalla"/>
          <w:b/>
          <w:bCs/>
          <w:sz w:val="28"/>
          <w:szCs w:val="28"/>
          <w:u w:val="single"/>
          <w:lang w:eastAsia="en-US"/>
        </w:rPr>
        <w:t> </w:t>
      </w:r>
    </w:p>
    <w:p w14:paraId="117ED63C" w14:textId="77777777" w:rsidR="00851752" w:rsidRPr="00863DC3" w:rsidRDefault="00334FAD" w:rsidP="009827CF">
      <w:pPr>
        <w:numPr>
          <w:ilvl w:val="0"/>
          <w:numId w:val="38"/>
        </w:numPr>
        <w:spacing w:line="360" w:lineRule="auto"/>
        <w:jc w:val="both"/>
        <w:rPr>
          <w:rFonts w:ascii="Sakkal Majalla" w:eastAsia="Sakkal Majalla" w:hAnsi="Sakkal Majalla" w:cs="Sakkal Majalla"/>
          <w:sz w:val="28"/>
          <w:szCs w:val="28"/>
          <w:lang w:eastAsia="en-US"/>
        </w:rPr>
      </w:pPr>
      <w:hyperlink r:id="rId8" w:history="1">
        <w:r w:rsidR="00851752" w:rsidRPr="00863DC3">
          <w:rPr>
            <w:rFonts w:ascii="Sakkal Majalla" w:eastAsia="Sakkal Majalla" w:hAnsi="Sakkal Majalla" w:cs="Sakkal Majalla"/>
            <w:sz w:val="28"/>
            <w:szCs w:val="28"/>
            <w:rtl/>
            <w:lang w:eastAsia="en-US"/>
          </w:rPr>
          <w:t>نظام مكافحة غسل الأموال</w:t>
        </w:r>
      </w:hyperlink>
    </w:p>
    <w:p w14:paraId="359BD90D" w14:textId="7189F54E" w:rsidR="00851752" w:rsidRPr="00863DC3" w:rsidRDefault="00334FAD" w:rsidP="00233A65">
      <w:pPr>
        <w:numPr>
          <w:ilvl w:val="0"/>
          <w:numId w:val="38"/>
        </w:numPr>
        <w:spacing w:line="360" w:lineRule="auto"/>
        <w:jc w:val="both"/>
        <w:rPr>
          <w:rFonts w:ascii="Sakkal Majalla" w:eastAsia="Sakkal Majalla" w:hAnsi="Sakkal Majalla" w:cs="Sakkal Majalla"/>
          <w:sz w:val="28"/>
          <w:szCs w:val="28"/>
          <w:lang w:eastAsia="en-US"/>
        </w:rPr>
      </w:pPr>
      <w:hyperlink r:id="rId9" w:history="1">
        <w:r w:rsidR="00851752" w:rsidRPr="00863DC3">
          <w:rPr>
            <w:rFonts w:ascii="Sakkal Majalla" w:eastAsia="Sakkal Majalla" w:hAnsi="Sakkal Majalla" w:cs="Sakkal Majalla"/>
            <w:sz w:val="28"/>
            <w:szCs w:val="28"/>
            <w:rtl/>
            <w:lang w:eastAsia="en-US"/>
          </w:rPr>
          <w:t>اللائحة التنفيذية لنظام مكافحة غسل الأموال</w:t>
        </w:r>
      </w:hyperlink>
    </w:p>
    <w:p w14:paraId="1562B756" w14:textId="675838EB" w:rsidR="00233A65" w:rsidRPr="00863DC3" w:rsidRDefault="00455FD6" w:rsidP="00023DEB">
      <w:pPr>
        <w:numPr>
          <w:ilvl w:val="0"/>
          <w:numId w:val="38"/>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hint="cs"/>
          <w:sz w:val="28"/>
          <w:szCs w:val="28"/>
          <w:rtl/>
          <w:lang w:eastAsia="en-US"/>
        </w:rPr>
        <w:t xml:space="preserve">التوصيات الاربعون </w:t>
      </w:r>
      <w:r w:rsidRPr="00863DC3">
        <w:rPr>
          <w:rFonts w:ascii="Sakkal Majalla" w:eastAsia="Sakkal Majalla" w:hAnsi="Sakkal Majalla" w:cs="Sakkal Majalla"/>
          <w:sz w:val="28"/>
          <w:szCs w:val="28"/>
          <w:lang w:eastAsia="en-US"/>
        </w:rPr>
        <w:t>(</w:t>
      </w:r>
      <w:r w:rsidR="00023DEB" w:rsidRPr="00863DC3">
        <w:rPr>
          <w:rFonts w:ascii="Sakkal Majalla" w:eastAsia="Sakkal Majalla" w:hAnsi="Sakkal Majalla" w:cs="Sakkal Majalla"/>
          <w:sz w:val="28"/>
          <w:szCs w:val="28"/>
          <w:lang w:eastAsia="en-US"/>
        </w:rPr>
        <w:t>FATF)</w:t>
      </w:r>
      <w:r w:rsidR="00023DEB" w:rsidRPr="00863DC3">
        <w:rPr>
          <w:rFonts w:ascii="Sakkal Majalla" w:eastAsia="Sakkal Majalla" w:hAnsi="Sakkal Majalla" w:cs="Sakkal Majalla" w:hint="cs"/>
          <w:sz w:val="28"/>
          <w:szCs w:val="28"/>
          <w:rtl/>
          <w:lang w:eastAsia="en-US"/>
        </w:rPr>
        <w:t>.</w:t>
      </w:r>
    </w:p>
    <w:p w14:paraId="3E8C871B" w14:textId="5E2718E0" w:rsidR="008C0D53" w:rsidRPr="00863DC3" w:rsidRDefault="008C0D53" w:rsidP="00023DEB">
      <w:pPr>
        <w:numPr>
          <w:ilvl w:val="0"/>
          <w:numId w:val="38"/>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hint="cs"/>
          <w:sz w:val="28"/>
          <w:szCs w:val="28"/>
          <w:rtl/>
          <w:lang w:eastAsia="en-US"/>
        </w:rPr>
        <w:t>سياسة اللجنة الدائمة لمكافحة غسيل الأموال.</w:t>
      </w:r>
    </w:p>
    <w:p w14:paraId="36E28D2F" w14:textId="6863A324" w:rsidR="00851752" w:rsidRPr="00863DC3" w:rsidRDefault="009A6425" w:rsidP="009679DF">
      <w:pPr>
        <w:spacing w:line="360" w:lineRule="auto"/>
        <w:jc w:val="both"/>
        <w:rPr>
          <w:rFonts w:ascii="Sakkal Majalla" w:eastAsia="Sakkal Majalla" w:hAnsi="Sakkal Majalla" w:cs="Sakkal Majalla"/>
          <w:b/>
          <w:bCs/>
          <w:sz w:val="28"/>
          <w:szCs w:val="28"/>
          <w:u w:val="single"/>
          <w:lang w:eastAsia="en-US"/>
        </w:rPr>
      </w:pPr>
      <w:r w:rsidRPr="00863DC3">
        <w:rPr>
          <w:rFonts w:ascii="Sakkal Majalla" w:eastAsia="Sakkal Majalla" w:hAnsi="Sakkal Majalla" w:cs="Sakkal Majalla"/>
          <w:b/>
          <w:bCs/>
          <w:sz w:val="28"/>
          <w:szCs w:val="28"/>
          <w:u w:val="single"/>
          <w:rtl/>
          <w:lang w:eastAsia="en-US"/>
        </w:rPr>
        <w:t xml:space="preserve">ثانيا: </w:t>
      </w:r>
      <w:r w:rsidR="00851752" w:rsidRPr="00863DC3">
        <w:rPr>
          <w:rFonts w:ascii="Sakkal Majalla" w:eastAsia="Sakkal Majalla" w:hAnsi="Sakkal Majalla" w:cs="Sakkal Majalla"/>
          <w:b/>
          <w:bCs/>
          <w:sz w:val="28"/>
          <w:szCs w:val="28"/>
          <w:u w:val="single"/>
          <w:rtl/>
          <w:lang w:eastAsia="en-US"/>
        </w:rPr>
        <w:t>قواعد وتعليمات حسب ما قررته اللجنة الدائمة لمكافحة غسل الأموال التابعة للبنك المركزي السعودي:</w:t>
      </w:r>
    </w:p>
    <w:p w14:paraId="2C4F062A" w14:textId="6F5672A2" w:rsidR="00851752" w:rsidRPr="00863DC3" w:rsidRDefault="00334FAD" w:rsidP="009679DF">
      <w:pPr>
        <w:numPr>
          <w:ilvl w:val="0"/>
          <w:numId w:val="39"/>
        </w:numPr>
        <w:spacing w:line="360" w:lineRule="auto"/>
        <w:jc w:val="both"/>
        <w:rPr>
          <w:rFonts w:ascii="Sakkal Majalla" w:eastAsia="Sakkal Majalla" w:hAnsi="Sakkal Majalla" w:cs="Sakkal Majalla"/>
          <w:sz w:val="28"/>
          <w:szCs w:val="28"/>
          <w:lang w:eastAsia="en-US"/>
        </w:rPr>
      </w:pPr>
      <w:hyperlink r:id="rId10" w:history="1">
        <w:r w:rsidR="00851752" w:rsidRPr="00863DC3">
          <w:rPr>
            <w:rFonts w:ascii="Sakkal Majalla" w:eastAsia="Sakkal Majalla" w:hAnsi="Sakkal Majalla" w:cs="Sakkal Majalla"/>
            <w:sz w:val="28"/>
            <w:szCs w:val="28"/>
            <w:rtl/>
            <w:lang w:eastAsia="en-US"/>
          </w:rPr>
          <w:t xml:space="preserve">دليل مكافحة الاختلاس والاحتيال المالي وإرشادات الرقابة الصادر عن مؤسسة </w:t>
        </w:r>
        <w:r w:rsidR="008C0D53" w:rsidRPr="00863DC3">
          <w:rPr>
            <w:rFonts w:ascii="Sakkal Majalla" w:eastAsia="Sakkal Majalla" w:hAnsi="Sakkal Majalla" w:cs="Sakkal Majalla" w:hint="cs"/>
            <w:sz w:val="28"/>
            <w:szCs w:val="28"/>
            <w:rtl/>
            <w:lang w:eastAsia="en-US"/>
          </w:rPr>
          <w:t xml:space="preserve">البنك </w:t>
        </w:r>
        <w:proofErr w:type="gramStart"/>
        <w:r w:rsidR="008C0D53" w:rsidRPr="00863DC3">
          <w:rPr>
            <w:rFonts w:ascii="Sakkal Majalla" w:eastAsia="Sakkal Majalla" w:hAnsi="Sakkal Majalla" w:cs="Sakkal Majalla" w:hint="cs"/>
            <w:sz w:val="28"/>
            <w:szCs w:val="28"/>
            <w:rtl/>
            <w:lang w:eastAsia="en-US"/>
          </w:rPr>
          <w:t xml:space="preserve">المركزي </w:t>
        </w:r>
        <w:r w:rsidR="00851752" w:rsidRPr="00863DC3">
          <w:rPr>
            <w:rFonts w:ascii="Sakkal Majalla" w:eastAsia="Sakkal Majalla" w:hAnsi="Sakkal Majalla" w:cs="Sakkal Majalla"/>
            <w:sz w:val="28"/>
            <w:szCs w:val="28"/>
            <w:rtl/>
            <w:lang w:eastAsia="en-US"/>
          </w:rPr>
          <w:t xml:space="preserve"> السعودي</w:t>
        </w:r>
        <w:proofErr w:type="gramEnd"/>
        <w:r w:rsidR="00851752" w:rsidRPr="00863DC3">
          <w:rPr>
            <w:rFonts w:ascii="Sakkal Majalla" w:eastAsia="Sakkal Majalla" w:hAnsi="Sakkal Majalla" w:cs="Sakkal Majalla"/>
            <w:sz w:val="28"/>
            <w:szCs w:val="28"/>
            <w:rtl/>
            <w:lang w:eastAsia="en-US"/>
          </w:rPr>
          <w:t xml:space="preserve"> في عام 2008م</w:t>
        </w:r>
      </w:hyperlink>
    </w:p>
    <w:p w14:paraId="6EAC34AC" w14:textId="77777777" w:rsidR="00851752" w:rsidRPr="00863DC3" w:rsidRDefault="00334FAD" w:rsidP="009679DF">
      <w:pPr>
        <w:numPr>
          <w:ilvl w:val="0"/>
          <w:numId w:val="39"/>
        </w:numPr>
        <w:spacing w:line="360" w:lineRule="auto"/>
        <w:jc w:val="both"/>
        <w:rPr>
          <w:rFonts w:ascii="Sakkal Majalla" w:eastAsia="Sakkal Majalla" w:hAnsi="Sakkal Majalla" w:cs="Sakkal Majalla"/>
          <w:sz w:val="28"/>
          <w:szCs w:val="28"/>
          <w:lang w:eastAsia="en-US"/>
        </w:rPr>
      </w:pPr>
      <w:hyperlink r:id="rId11" w:history="1">
        <w:r w:rsidR="00851752" w:rsidRPr="00863DC3">
          <w:rPr>
            <w:rFonts w:ascii="Sakkal Majalla" w:eastAsia="Sakkal Majalla" w:hAnsi="Sakkal Majalla" w:cs="Sakkal Majalla"/>
            <w:sz w:val="28"/>
            <w:szCs w:val="28"/>
            <w:rtl/>
            <w:lang w:eastAsia="en-US"/>
          </w:rPr>
          <w:t>الدليل الاسترشادي الصادر عن وحدة التحريات المالية</w:t>
        </w:r>
      </w:hyperlink>
    </w:p>
    <w:p w14:paraId="5F6DAC42" w14:textId="77777777" w:rsidR="00851752" w:rsidRPr="00863DC3" w:rsidRDefault="00334FAD" w:rsidP="009679DF">
      <w:pPr>
        <w:numPr>
          <w:ilvl w:val="0"/>
          <w:numId w:val="39"/>
        </w:numPr>
        <w:spacing w:line="360" w:lineRule="auto"/>
        <w:jc w:val="both"/>
        <w:rPr>
          <w:rFonts w:ascii="Sakkal Majalla" w:eastAsia="Sakkal Majalla" w:hAnsi="Sakkal Majalla" w:cs="Sakkal Majalla"/>
          <w:sz w:val="28"/>
          <w:szCs w:val="28"/>
          <w:lang w:eastAsia="en-US"/>
        </w:rPr>
      </w:pPr>
      <w:hyperlink r:id="rId12" w:history="1">
        <w:r w:rsidR="00851752" w:rsidRPr="00863DC3">
          <w:rPr>
            <w:rFonts w:ascii="Sakkal Majalla" w:eastAsia="Sakkal Majalla" w:hAnsi="Sakkal Majalla" w:cs="Sakkal Majalla"/>
            <w:sz w:val="28"/>
            <w:szCs w:val="28"/>
            <w:rtl/>
            <w:lang w:eastAsia="en-US"/>
          </w:rPr>
          <w:t>قواعد مكافحة غسل الأموال وتمويل الإرهاب لهيئة السوق المالية لعام 2011م</w:t>
        </w:r>
      </w:hyperlink>
    </w:p>
    <w:p w14:paraId="0D7650E6" w14:textId="77777777" w:rsidR="00851752" w:rsidRPr="00863DC3" w:rsidRDefault="00334FAD" w:rsidP="009679DF">
      <w:pPr>
        <w:numPr>
          <w:ilvl w:val="0"/>
          <w:numId w:val="39"/>
        </w:numPr>
        <w:spacing w:line="360" w:lineRule="auto"/>
        <w:jc w:val="both"/>
        <w:rPr>
          <w:rFonts w:ascii="Sakkal Majalla" w:eastAsia="Sakkal Majalla" w:hAnsi="Sakkal Majalla" w:cs="Sakkal Majalla"/>
          <w:sz w:val="28"/>
          <w:szCs w:val="28"/>
          <w:lang w:eastAsia="en-US"/>
        </w:rPr>
      </w:pPr>
      <w:hyperlink r:id="rId13" w:history="1">
        <w:r w:rsidR="00851752" w:rsidRPr="00863DC3">
          <w:rPr>
            <w:rFonts w:ascii="Sakkal Majalla" w:eastAsia="Sakkal Majalla" w:hAnsi="Sakkal Majalla" w:cs="Sakkal Majalla"/>
            <w:sz w:val="28"/>
            <w:szCs w:val="28"/>
            <w:rtl/>
            <w:lang w:eastAsia="en-US"/>
          </w:rPr>
          <w:t>الدليل الارشادي لمكافحة غسل الأموال وتمويل الارهاب لوزارة التجارة والصناعة يناير 2013م</w:t>
        </w:r>
      </w:hyperlink>
    </w:p>
    <w:p w14:paraId="0F0A30C5" w14:textId="77777777" w:rsidR="00851752" w:rsidRPr="00403E0F" w:rsidRDefault="00851752" w:rsidP="009679DF">
      <w:pPr>
        <w:spacing w:line="360" w:lineRule="auto"/>
        <w:ind w:left="720"/>
        <w:jc w:val="both"/>
        <w:rPr>
          <w:rFonts w:ascii="Calibri" w:hAnsi="Calibri" w:cs="AL-Mohanad"/>
          <w:b/>
          <w:bCs/>
          <w:color w:val="2F5496"/>
          <w:sz w:val="28"/>
          <w:szCs w:val="28"/>
        </w:rPr>
      </w:pPr>
    </w:p>
    <w:p w14:paraId="61BB2322" w14:textId="20FF3C4B" w:rsidR="00E0102D" w:rsidRPr="00403E0F" w:rsidRDefault="0093683E" w:rsidP="00863DC3">
      <w:pPr>
        <w:pStyle w:val="1"/>
        <w:keepLines/>
        <w:spacing w:before="0" w:line="360" w:lineRule="auto"/>
        <w:ind w:left="360" w:hanging="331"/>
        <w:jc w:val="both"/>
        <w:rPr>
          <w:rFonts w:ascii="Calibri" w:hAnsi="Calibri" w:cs="AL-Mohanad"/>
          <w:b w:val="0"/>
          <w:bCs w:val="0"/>
          <w:color w:val="2F5496"/>
          <w:sz w:val="28"/>
          <w:szCs w:val="28"/>
          <w:rtl/>
          <w:lang w:bidi="ar-JO"/>
        </w:rPr>
      </w:pPr>
      <w:r w:rsidRPr="00403E0F">
        <w:rPr>
          <w:rFonts w:ascii="Calibri" w:hAnsi="Calibri" w:cs="AL-Mohanad"/>
          <w:color w:val="2F5496"/>
          <w:sz w:val="28"/>
          <w:szCs w:val="28"/>
          <w:rtl/>
          <w:lang w:bidi="ar-JO"/>
        </w:rPr>
        <w:t xml:space="preserve"> </w:t>
      </w:r>
      <w:r w:rsidR="00107AB2" w:rsidRPr="005E3406">
        <w:rPr>
          <w:rFonts w:ascii="Sakkal Majalla" w:eastAsia="Sakkal Majalla" w:hAnsi="Sakkal Majalla" w:cs="Sakkal Majalla"/>
          <w:bCs w:val="0"/>
          <w:color w:val="1F4E79"/>
          <w:kern w:val="0"/>
          <w:rtl/>
          <w:lang w:val="en-GB" w:eastAsia="en-US"/>
        </w:rPr>
        <w:t>منهج الرقابة على عمليات مكافحة غسل الأموال وتمويل الإرهاب المبني على المخاطر</w:t>
      </w:r>
    </w:p>
    <w:p w14:paraId="633FB6FA" w14:textId="58B6BC97" w:rsidR="00AC57F8" w:rsidRPr="00863DC3" w:rsidRDefault="00107AB2" w:rsidP="009679DF">
      <w:pPr>
        <w:spacing w:line="360" w:lineRule="auto"/>
        <w:jc w:val="mediumKashida"/>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rtl/>
          <w:lang w:eastAsia="en-US"/>
        </w:rPr>
        <w:t xml:space="preserve">يُعتبر المنهج المبني على المخاطر جزء أساسي من الإطار </w:t>
      </w:r>
      <w:r w:rsidR="00233A65" w:rsidRPr="00863DC3">
        <w:rPr>
          <w:rFonts w:ascii="Sakkal Majalla" w:eastAsia="Sakkal Majalla" w:hAnsi="Sakkal Majalla" w:cs="Sakkal Majalla" w:hint="cs"/>
          <w:sz w:val="28"/>
          <w:szCs w:val="28"/>
          <w:rtl/>
          <w:lang w:eastAsia="en-US"/>
        </w:rPr>
        <w:t>للسياسة</w:t>
      </w:r>
      <w:r w:rsidRPr="00863DC3">
        <w:rPr>
          <w:rFonts w:ascii="Sakkal Majalla" w:eastAsia="Sakkal Majalla" w:hAnsi="Sakkal Majalla" w:cs="Sakkal Majalla"/>
          <w:sz w:val="28"/>
          <w:szCs w:val="28"/>
          <w:rtl/>
          <w:lang w:eastAsia="en-US"/>
        </w:rPr>
        <w:t xml:space="preserve">، </w:t>
      </w:r>
      <w:r w:rsidR="00851752" w:rsidRPr="00863DC3">
        <w:rPr>
          <w:rFonts w:ascii="Sakkal Majalla" w:eastAsia="Sakkal Majalla" w:hAnsi="Sakkal Majalla" w:cs="Sakkal Majalla"/>
          <w:sz w:val="28"/>
          <w:szCs w:val="28"/>
          <w:rtl/>
          <w:lang w:eastAsia="en-US"/>
        </w:rPr>
        <w:t xml:space="preserve">إن تبني </w:t>
      </w:r>
      <w:r w:rsidR="00346A08" w:rsidRPr="00863DC3">
        <w:rPr>
          <w:rFonts w:ascii="Sakkal Majalla" w:eastAsia="Sakkal Majalla" w:hAnsi="Sakkal Majalla" w:cs="Sakkal Majalla"/>
          <w:sz w:val="28"/>
          <w:szCs w:val="28"/>
          <w:rtl/>
          <w:lang w:eastAsia="en-US"/>
        </w:rPr>
        <w:t>منهجية الرقابة على عمليات مكافحة غسل الأموال المبنية على المخاطر بهدف ضمان التوزيع الفعال وال</w:t>
      </w:r>
      <w:r w:rsidR="00667A6C" w:rsidRPr="00863DC3">
        <w:rPr>
          <w:rFonts w:ascii="Sakkal Majalla" w:eastAsia="Sakkal Majalla" w:hAnsi="Sakkal Majalla" w:cs="Sakkal Majalla"/>
          <w:sz w:val="28"/>
          <w:szCs w:val="28"/>
          <w:rtl/>
          <w:lang w:eastAsia="en-US"/>
        </w:rPr>
        <w:t>أ</w:t>
      </w:r>
      <w:r w:rsidR="00346A08" w:rsidRPr="00863DC3">
        <w:rPr>
          <w:rFonts w:ascii="Sakkal Majalla" w:eastAsia="Sakkal Majalla" w:hAnsi="Sakkal Majalla" w:cs="Sakkal Majalla"/>
          <w:sz w:val="28"/>
          <w:szCs w:val="28"/>
          <w:rtl/>
          <w:lang w:eastAsia="en-US"/>
        </w:rPr>
        <w:t xml:space="preserve">كثر كفاءة </w:t>
      </w:r>
      <w:r w:rsidR="00AB0DC4" w:rsidRPr="00863DC3">
        <w:rPr>
          <w:rFonts w:ascii="Sakkal Majalla" w:eastAsia="Sakkal Majalla" w:hAnsi="Sakkal Majalla" w:cs="Sakkal Majalla"/>
          <w:sz w:val="28"/>
          <w:szCs w:val="28"/>
          <w:rtl/>
          <w:lang w:eastAsia="en-US"/>
        </w:rPr>
        <w:t>ل</w:t>
      </w:r>
      <w:r w:rsidR="00346A08" w:rsidRPr="00863DC3">
        <w:rPr>
          <w:rFonts w:ascii="Sakkal Majalla" w:eastAsia="Sakkal Majalla" w:hAnsi="Sakkal Majalla" w:cs="Sakkal Majalla"/>
          <w:sz w:val="28"/>
          <w:szCs w:val="28"/>
          <w:rtl/>
          <w:lang w:eastAsia="en-US"/>
        </w:rPr>
        <w:t>لموارد المتاحة</w:t>
      </w:r>
      <w:r w:rsidR="00511336" w:rsidRPr="00863DC3">
        <w:rPr>
          <w:rFonts w:ascii="Sakkal Majalla" w:eastAsia="Sakkal Majalla" w:hAnsi="Sakkal Majalla" w:cs="Sakkal Majalla"/>
          <w:sz w:val="28"/>
          <w:szCs w:val="28"/>
          <w:rtl/>
          <w:lang w:eastAsia="en-US"/>
        </w:rPr>
        <w:t xml:space="preserve"> </w:t>
      </w:r>
      <w:r w:rsidR="00AB0DC4" w:rsidRPr="00863DC3">
        <w:rPr>
          <w:rFonts w:ascii="Sakkal Majalla" w:eastAsia="Sakkal Majalla" w:hAnsi="Sakkal Majalla" w:cs="Sakkal Majalla"/>
          <w:sz w:val="28"/>
          <w:szCs w:val="28"/>
          <w:rtl/>
          <w:lang w:eastAsia="en-US"/>
        </w:rPr>
        <w:t>ضمن</w:t>
      </w:r>
      <w:r w:rsidR="00346A08" w:rsidRPr="00863DC3">
        <w:rPr>
          <w:rFonts w:ascii="Sakkal Majalla" w:eastAsia="Sakkal Majalla" w:hAnsi="Sakkal Majalla" w:cs="Sakkal Majalla"/>
          <w:sz w:val="28"/>
          <w:szCs w:val="28"/>
          <w:rtl/>
          <w:lang w:eastAsia="en-US"/>
        </w:rPr>
        <w:t xml:space="preserve"> الأنشطة الرقابية الميدانية والمكتبية</w:t>
      </w:r>
      <w:r w:rsidR="00511336" w:rsidRPr="00863DC3">
        <w:rPr>
          <w:rFonts w:ascii="Sakkal Majalla" w:eastAsia="Sakkal Majalla" w:hAnsi="Sakkal Majalla" w:cs="Sakkal Majalla"/>
          <w:sz w:val="28"/>
          <w:szCs w:val="28"/>
          <w:rtl/>
          <w:lang w:eastAsia="en-US"/>
        </w:rPr>
        <w:t xml:space="preserve"> </w:t>
      </w:r>
      <w:r w:rsidR="00851752" w:rsidRPr="00863DC3">
        <w:rPr>
          <w:rFonts w:ascii="Sakkal Majalla" w:eastAsia="Sakkal Majalla" w:hAnsi="Sakkal Majalla" w:cs="Sakkal Majalla"/>
          <w:sz w:val="28"/>
          <w:szCs w:val="28"/>
          <w:rtl/>
          <w:lang w:eastAsia="en-US"/>
        </w:rPr>
        <w:t>أمر مهم للقطاع غير الربحي</w:t>
      </w:r>
      <w:r w:rsidR="00511336" w:rsidRPr="00863DC3">
        <w:rPr>
          <w:rFonts w:ascii="Sakkal Majalla" w:eastAsia="Sakkal Majalla" w:hAnsi="Sakkal Majalla" w:cs="Sakkal Majalla"/>
          <w:sz w:val="28"/>
          <w:szCs w:val="28"/>
          <w:rtl/>
          <w:lang w:eastAsia="en-US"/>
        </w:rPr>
        <w:t>،</w:t>
      </w:r>
      <w:r w:rsidR="00346A08" w:rsidRPr="00863DC3">
        <w:rPr>
          <w:rFonts w:ascii="Sakkal Majalla" w:eastAsia="Sakkal Majalla" w:hAnsi="Sakkal Majalla" w:cs="Sakkal Majalla"/>
          <w:sz w:val="28"/>
          <w:szCs w:val="28"/>
          <w:rtl/>
          <w:lang w:eastAsia="en-US"/>
        </w:rPr>
        <w:t xml:space="preserve"> </w:t>
      </w:r>
      <w:r w:rsidR="00511336" w:rsidRPr="00863DC3">
        <w:rPr>
          <w:rFonts w:ascii="Sakkal Majalla" w:eastAsia="Sakkal Majalla" w:hAnsi="Sakkal Majalla" w:cs="Sakkal Majalla"/>
          <w:sz w:val="28"/>
          <w:szCs w:val="28"/>
          <w:rtl/>
          <w:lang w:eastAsia="en-US"/>
        </w:rPr>
        <w:t>كما</w:t>
      </w:r>
      <w:r w:rsidR="00AB0DC4" w:rsidRPr="00863DC3">
        <w:rPr>
          <w:rFonts w:ascii="Sakkal Majalla" w:eastAsia="Sakkal Majalla" w:hAnsi="Sakkal Majalla" w:cs="Sakkal Majalla"/>
          <w:sz w:val="28"/>
          <w:szCs w:val="28"/>
          <w:rtl/>
          <w:lang w:eastAsia="en-US"/>
        </w:rPr>
        <w:t xml:space="preserve"> أن </w:t>
      </w:r>
      <w:r w:rsidR="00834FB0" w:rsidRPr="00863DC3">
        <w:rPr>
          <w:rFonts w:ascii="Sakkal Majalla" w:eastAsia="Sakkal Majalla" w:hAnsi="Sakkal Majalla" w:cs="Sakkal Majalla"/>
          <w:sz w:val="28"/>
          <w:szCs w:val="28"/>
          <w:rtl/>
          <w:lang w:eastAsia="en-US"/>
        </w:rPr>
        <w:t xml:space="preserve">عملية تطوير التقييم الوطني للمخاطر من قبل </w:t>
      </w:r>
      <w:r w:rsidR="00851752" w:rsidRPr="00863DC3">
        <w:rPr>
          <w:rFonts w:ascii="Sakkal Majalla" w:eastAsia="Sakkal Majalla" w:hAnsi="Sakkal Majalla" w:cs="Sakkal Majalla"/>
          <w:sz w:val="28"/>
          <w:szCs w:val="28"/>
          <w:rtl/>
          <w:lang w:eastAsia="en-US"/>
        </w:rPr>
        <w:t>اللجنة الدائمة لمكافحة غسل الأموال</w:t>
      </w:r>
      <w:r w:rsidR="00834FB0" w:rsidRPr="00863DC3">
        <w:rPr>
          <w:rFonts w:ascii="Sakkal Majalla" w:eastAsia="Sakkal Majalla" w:hAnsi="Sakkal Majalla" w:cs="Sakkal Majalla"/>
          <w:sz w:val="28"/>
          <w:szCs w:val="28"/>
          <w:rtl/>
          <w:lang w:eastAsia="en-US"/>
        </w:rPr>
        <w:t xml:space="preserve"> وتنفيذ تقييم المخاطر من قبل </w:t>
      </w:r>
      <w:r w:rsidR="00851752" w:rsidRPr="00863DC3">
        <w:rPr>
          <w:rFonts w:ascii="Sakkal Majalla" w:eastAsia="Sakkal Majalla" w:hAnsi="Sakkal Majalla" w:cs="Sakkal Majalla"/>
          <w:sz w:val="28"/>
          <w:szCs w:val="28"/>
          <w:rtl/>
          <w:lang w:eastAsia="en-US"/>
        </w:rPr>
        <w:t>البنك المركزي السعودي والجهات الإشرافية كوزارة الموارد البشرية و الجهات الفنية المشرفة الوزارات المختصة وكذلك الأجهزة الم</w:t>
      </w:r>
      <w:r w:rsidR="00674A92" w:rsidRPr="00863DC3">
        <w:rPr>
          <w:rFonts w:ascii="Sakkal Majalla" w:eastAsia="Sakkal Majalla" w:hAnsi="Sakkal Majalla" w:cs="Sakkal Majalla"/>
          <w:sz w:val="28"/>
          <w:szCs w:val="28"/>
          <w:rtl/>
          <w:lang w:eastAsia="en-US"/>
        </w:rPr>
        <w:t>عاونة كمجلس المؤسسات الأهلية ومجلس الجمعيات الخيرية</w:t>
      </w:r>
      <w:r w:rsidR="00834FB0" w:rsidRPr="00863DC3">
        <w:rPr>
          <w:rFonts w:ascii="Sakkal Majalla" w:eastAsia="Sakkal Majalla" w:hAnsi="Sakkal Majalla" w:cs="Sakkal Majalla"/>
          <w:sz w:val="28"/>
          <w:szCs w:val="28"/>
          <w:rtl/>
          <w:lang w:eastAsia="en-US"/>
        </w:rPr>
        <w:t xml:space="preserve"> ساهم في تعزيز الإطار المبني على المخاطر الذي </w:t>
      </w:r>
      <w:r w:rsidR="00674A92" w:rsidRPr="00863DC3">
        <w:rPr>
          <w:rFonts w:ascii="Sakkal Majalla" w:eastAsia="Sakkal Majalla" w:hAnsi="Sakkal Majalla" w:cs="Sakkal Majalla"/>
          <w:sz w:val="28"/>
          <w:szCs w:val="28"/>
          <w:rtl/>
          <w:lang w:eastAsia="en-US"/>
        </w:rPr>
        <w:t>يتبناه القطاع غير الربحي</w:t>
      </w:r>
      <w:r w:rsidR="00AC57F8" w:rsidRPr="00863DC3">
        <w:rPr>
          <w:rFonts w:ascii="Sakkal Majalla" w:eastAsia="Sakkal Majalla" w:hAnsi="Sakkal Majalla" w:cs="Sakkal Majalla"/>
          <w:sz w:val="28"/>
          <w:szCs w:val="28"/>
          <w:rtl/>
          <w:lang w:eastAsia="en-US"/>
        </w:rPr>
        <w:t xml:space="preserve">. </w:t>
      </w:r>
    </w:p>
    <w:p w14:paraId="1E5B76AE" w14:textId="77777777" w:rsidR="00AC57F8" w:rsidRPr="00863DC3" w:rsidRDefault="00113121" w:rsidP="009679DF">
      <w:pPr>
        <w:spacing w:line="360" w:lineRule="auto"/>
        <w:jc w:val="mediumKashida"/>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rtl/>
          <w:lang w:eastAsia="en-US"/>
        </w:rPr>
        <w:t>إن هذا المنهج سوف ي</w:t>
      </w:r>
      <w:r w:rsidR="004748AC" w:rsidRPr="00863DC3">
        <w:rPr>
          <w:rFonts w:ascii="Sakkal Majalla" w:eastAsia="Sakkal Majalla" w:hAnsi="Sakkal Majalla" w:cs="Sakkal Majalla"/>
          <w:sz w:val="28"/>
          <w:szCs w:val="28"/>
          <w:rtl/>
          <w:lang w:eastAsia="en-US"/>
        </w:rPr>
        <w:t>ُ</w:t>
      </w:r>
      <w:r w:rsidRPr="00863DC3">
        <w:rPr>
          <w:rFonts w:ascii="Sakkal Majalla" w:eastAsia="Sakkal Majalla" w:hAnsi="Sakkal Majalla" w:cs="Sakkal Majalla"/>
          <w:sz w:val="28"/>
          <w:szCs w:val="28"/>
          <w:rtl/>
          <w:lang w:eastAsia="en-US"/>
        </w:rPr>
        <w:t xml:space="preserve">سهل عملية تقييم </w:t>
      </w:r>
      <w:r w:rsidR="00343E57" w:rsidRPr="00863DC3">
        <w:rPr>
          <w:rFonts w:ascii="Sakkal Majalla" w:eastAsia="Sakkal Majalla" w:hAnsi="Sakkal Majalla" w:cs="Sakkal Majalla"/>
          <w:sz w:val="28"/>
          <w:szCs w:val="28"/>
          <w:rtl/>
          <w:lang w:eastAsia="en-US"/>
        </w:rPr>
        <w:t>ا</w:t>
      </w:r>
      <w:r w:rsidRPr="00863DC3">
        <w:rPr>
          <w:rFonts w:ascii="Sakkal Majalla" w:eastAsia="Sakkal Majalla" w:hAnsi="Sakkal Majalla" w:cs="Sakkal Majalla"/>
          <w:sz w:val="28"/>
          <w:szCs w:val="28"/>
          <w:rtl/>
          <w:lang w:eastAsia="en-US"/>
        </w:rPr>
        <w:t>لمخاطر</w:t>
      </w:r>
      <w:r w:rsidR="005B6AE0" w:rsidRPr="00863DC3">
        <w:rPr>
          <w:rFonts w:ascii="Sakkal Majalla" w:eastAsia="Sakkal Majalla" w:hAnsi="Sakkal Majalla" w:cs="Sakkal Majalla"/>
          <w:sz w:val="28"/>
          <w:szCs w:val="28"/>
          <w:rtl/>
          <w:lang w:eastAsia="en-US"/>
        </w:rPr>
        <w:t xml:space="preserve"> </w:t>
      </w:r>
      <w:r w:rsidR="00674A92" w:rsidRPr="00863DC3">
        <w:rPr>
          <w:rFonts w:ascii="Sakkal Majalla" w:eastAsia="Sakkal Majalla" w:hAnsi="Sakkal Majalla" w:cs="Sakkal Majalla"/>
          <w:sz w:val="28"/>
          <w:szCs w:val="28"/>
          <w:rtl/>
          <w:lang w:eastAsia="en-US"/>
        </w:rPr>
        <w:t xml:space="preserve">لمؤسسات القطاع غير الربحي </w:t>
      </w:r>
      <w:r w:rsidR="004748AC" w:rsidRPr="00863DC3">
        <w:rPr>
          <w:rFonts w:ascii="Sakkal Majalla" w:eastAsia="Sakkal Majalla" w:hAnsi="Sakkal Majalla" w:cs="Sakkal Majalla"/>
          <w:sz w:val="28"/>
          <w:szCs w:val="28"/>
          <w:rtl/>
          <w:lang w:eastAsia="en-US"/>
        </w:rPr>
        <w:t>إضافة إلى تسهيل عملية تقييم جودة</w:t>
      </w:r>
      <w:r w:rsidR="00CF04FD" w:rsidRPr="00863DC3">
        <w:rPr>
          <w:rFonts w:ascii="Sakkal Majalla" w:eastAsia="Sakkal Majalla" w:hAnsi="Sakkal Majalla" w:cs="Sakkal Majalla"/>
          <w:sz w:val="28"/>
          <w:szCs w:val="28"/>
          <w:rtl/>
          <w:lang w:eastAsia="en-US"/>
        </w:rPr>
        <w:t xml:space="preserve"> وفعالية</w:t>
      </w:r>
      <w:r w:rsidR="004748AC" w:rsidRPr="00863DC3">
        <w:rPr>
          <w:rFonts w:ascii="Sakkal Majalla" w:eastAsia="Sakkal Majalla" w:hAnsi="Sakkal Majalla" w:cs="Sakkal Majalla"/>
          <w:sz w:val="28"/>
          <w:szCs w:val="28"/>
          <w:rtl/>
          <w:lang w:eastAsia="en-US"/>
        </w:rPr>
        <w:t xml:space="preserve"> </w:t>
      </w:r>
      <w:r w:rsidR="00343E57" w:rsidRPr="00863DC3">
        <w:rPr>
          <w:rFonts w:ascii="Sakkal Majalla" w:eastAsia="Sakkal Majalla" w:hAnsi="Sakkal Majalla" w:cs="Sakkal Majalla"/>
          <w:sz w:val="28"/>
          <w:szCs w:val="28"/>
          <w:rtl/>
          <w:lang w:eastAsia="en-US"/>
        </w:rPr>
        <w:t>الضوابط المفعلة ل</w:t>
      </w:r>
      <w:r w:rsidR="004748AC" w:rsidRPr="00863DC3">
        <w:rPr>
          <w:rFonts w:ascii="Sakkal Majalla" w:eastAsia="Sakkal Majalla" w:hAnsi="Sakkal Majalla" w:cs="Sakkal Majalla"/>
          <w:sz w:val="28"/>
          <w:szCs w:val="28"/>
          <w:rtl/>
          <w:lang w:eastAsia="en-US"/>
        </w:rPr>
        <w:t>تخفيف المخاطر و</w:t>
      </w:r>
      <w:r w:rsidR="00787E46" w:rsidRPr="00863DC3">
        <w:rPr>
          <w:rFonts w:ascii="Sakkal Majalla" w:eastAsia="Sakkal Majalla" w:hAnsi="Sakkal Majalla" w:cs="Sakkal Majalla"/>
          <w:sz w:val="28"/>
          <w:szCs w:val="28"/>
          <w:rtl/>
          <w:lang w:eastAsia="en-US"/>
        </w:rPr>
        <w:t xml:space="preserve">التحقق من </w:t>
      </w:r>
      <w:r w:rsidR="004748AC" w:rsidRPr="00863DC3">
        <w:rPr>
          <w:rFonts w:ascii="Sakkal Majalla" w:eastAsia="Sakkal Majalla" w:hAnsi="Sakkal Majalla" w:cs="Sakkal Majalla"/>
          <w:sz w:val="28"/>
          <w:szCs w:val="28"/>
          <w:rtl/>
          <w:lang w:eastAsia="en-US"/>
        </w:rPr>
        <w:t xml:space="preserve">أنها متوافقة مع المعايير الدولية </w:t>
      </w:r>
      <w:r w:rsidR="004748AC" w:rsidRPr="00863DC3">
        <w:rPr>
          <w:rFonts w:ascii="Sakkal Majalla" w:eastAsia="Sakkal Majalla" w:hAnsi="Sakkal Majalla" w:cs="Sakkal Majalla"/>
          <w:sz w:val="28"/>
          <w:szCs w:val="28"/>
          <w:rtl/>
          <w:lang w:eastAsia="en-US"/>
        </w:rPr>
        <w:lastRenderedPageBreak/>
        <w:t>وأفضل الممارسات بالخصوص</w:t>
      </w:r>
      <w:r w:rsidR="00AC57F8" w:rsidRPr="00863DC3">
        <w:rPr>
          <w:rFonts w:ascii="Sakkal Majalla" w:eastAsia="Sakkal Majalla" w:hAnsi="Sakkal Majalla" w:cs="Sakkal Majalla"/>
          <w:sz w:val="28"/>
          <w:szCs w:val="28"/>
          <w:rtl/>
          <w:lang w:eastAsia="en-US"/>
        </w:rPr>
        <w:t>، و</w:t>
      </w:r>
      <w:r w:rsidR="00696D8B" w:rsidRPr="00863DC3">
        <w:rPr>
          <w:rFonts w:ascii="Sakkal Majalla" w:eastAsia="Sakkal Majalla" w:hAnsi="Sakkal Majalla" w:cs="Sakkal Majalla"/>
          <w:sz w:val="28"/>
          <w:szCs w:val="28"/>
          <w:rtl/>
          <w:lang w:eastAsia="en-US"/>
        </w:rPr>
        <w:t>ب</w:t>
      </w:r>
      <w:r w:rsidR="00AC57F8" w:rsidRPr="00863DC3">
        <w:rPr>
          <w:rFonts w:ascii="Sakkal Majalla" w:eastAsia="Sakkal Majalla" w:hAnsi="Sakkal Majalla" w:cs="Sakkal Majalla"/>
          <w:sz w:val="28"/>
          <w:szCs w:val="28"/>
          <w:rtl/>
          <w:lang w:eastAsia="en-US"/>
        </w:rPr>
        <w:t xml:space="preserve">ما يؤدي الى التركيز على مواطن </w:t>
      </w:r>
      <w:r w:rsidR="001E7831" w:rsidRPr="00863DC3">
        <w:rPr>
          <w:rFonts w:ascii="Sakkal Majalla" w:eastAsia="Sakkal Majalla" w:hAnsi="Sakkal Majalla" w:cs="Sakkal Majalla"/>
          <w:sz w:val="28"/>
          <w:szCs w:val="28"/>
          <w:rtl/>
          <w:lang w:eastAsia="en-US"/>
        </w:rPr>
        <w:t>المخاطر</w:t>
      </w:r>
      <w:r w:rsidR="00AC57F8" w:rsidRPr="00863DC3">
        <w:rPr>
          <w:rFonts w:ascii="Sakkal Majalla" w:eastAsia="Sakkal Majalla" w:hAnsi="Sakkal Majalla" w:cs="Sakkal Majalla"/>
          <w:sz w:val="28"/>
          <w:szCs w:val="28"/>
          <w:rtl/>
          <w:lang w:eastAsia="en-US"/>
        </w:rPr>
        <w:t xml:space="preserve"> التي قد يأتي منها ضرر على </w:t>
      </w:r>
      <w:r w:rsidR="00674A92" w:rsidRPr="00863DC3">
        <w:rPr>
          <w:rFonts w:ascii="Sakkal Majalla" w:eastAsia="Sakkal Majalla" w:hAnsi="Sakkal Majalla" w:cs="Sakkal Majalla"/>
          <w:sz w:val="28"/>
          <w:szCs w:val="28"/>
          <w:rtl/>
          <w:lang w:eastAsia="en-US"/>
        </w:rPr>
        <w:t>مؤسسات القطاع غير الربحي</w:t>
      </w:r>
      <w:r w:rsidR="00AC57F8" w:rsidRPr="00863DC3">
        <w:rPr>
          <w:rFonts w:ascii="Sakkal Majalla" w:eastAsia="Sakkal Majalla" w:hAnsi="Sakkal Majalla" w:cs="Sakkal Majalla"/>
          <w:sz w:val="28"/>
          <w:szCs w:val="28"/>
          <w:rtl/>
          <w:lang w:eastAsia="en-US"/>
        </w:rPr>
        <w:t xml:space="preserve"> وبالتالي وضع الضوابط اللازمة للحد منها</w:t>
      </w:r>
      <w:r w:rsidR="00696D8B" w:rsidRPr="00863DC3">
        <w:rPr>
          <w:rFonts w:ascii="Sakkal Majalla" w:eastAsia="Sakkal Majalla" w:hAnsi="Sakkal Majalla" w:cs="Sakkal Majalla"/>
          <w:sz w:val="28"/>
          <w:szCs w:val="28"/>
          <w:rtl/>
          <w:lang w:eastAsia="en-US"/>
        </w:rPr>
        <w:t>.</w:t>
      </w:r>
      <w:r w:rsidR="00AC57F8" w:rsidRPr="00863DC3">
        <w:rPr>
          <w:rFonts w:ascii="Sakkal Majalla" w:eastAsia="Sakkal Majalla" w:hAnsi="Sakkal Majalla" w:cs="Sakkal Majalla"/>
          <w:sz w:val="28"/>
          <w:szCs w:val="28"/>
          <w:rtl/>
          <w:lang w:eastAsia="en-US"/>
        </w:rPr>
        <w:t xml:space="preserve"> </w:t>
      </w:r>
    </w:p>
    <w:p w14:paraId="35E4AD3B" w14:textId="77777777" w:rsidR="00674A92" w:rsidRPr="00403E0F" w:rsidRDefault="00674A92" w:rsidP="009679DF">
      <w:pPr>
        <w:spacing w:line="360" w:lineRule="auto"/>
        <w:ind w:left="95"/>
        <w:jc w:val="both"/>
        <w:rPr>
          <w:rFonts w:ascii="Calibri" w:hAnsi="Calibri" w:cs="AL-Mohanad"/>
          <w:sz w:val="28"/>
          <w:szCs w:val="28"/>
          <w:rtl/>
        </w:rPr>
      </w:pPr>
    </w:p>
    <w:p w14:paraId="5E9AF298" w14:textId="60C408CD" w:rsidR="00674A92" w:rsidRPr="005E3406" w:rsidRDefault="00674A92" w:rsidP="00863DC3">
      <w:pPr>
        <w:pStyle w:val="1"/>
        <w:keepLines/>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سياسة مكافحة غسل الأموال</w:t>
      </w:r>
    </w:p>
    <w:p w14:paraId="7FE17A72" w14:textId="1F760739"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 xml:space="preserve">تلتزم </w:t>
      </w:r>
      <w:r w:rsidR="00233A65" w:rsidRPr="00863DC3">
        <w:rPr>
          <w:rFonts w:ascii="Sakkal Majalla" w:eastAsia="Sakkal Majalla" w:hAnsi="Sakkal Majalla" w:cs="Sakkal Majalla" w:hint="cs"/>
          <w:sz w:val="28"/>
          <w:szCs w:val="28"/>
          <w:rtl/>
          <w:lang w:eastAsia="en-US"/>
        </w:rPr>
        <w:t>المؤسسة</w:t>
      </w:r>
      <w:r w:rsidRPr="00863DC3">
        <w:rPr>
          <w:rFonts w:ascii="Sakkal Majalla" w:eastAsia="Sakkal Majalla" w:hAnsi="Sakkal Majalla" w:cs="Sakkal Majalla"/>
          <w:sz w:val="28"/>
          <w:szCs w:val="28"/>
          <w:rtl/>
          <w:lang w:eastAsia="en-US"/>
        </w:rPr>
        <w:t xml:space="preserve"> بمكافحة غسل الأموال وفقاً للأنظمة واللوائح الصادرة عن البنك المركزي السعودي واللجنة الدائمة لمكافحة غسل الأموال وأي أنظمة ولوائح مرعية متعلقة بهذا الشأن، وبما يتواءم مع أفضل الممارسات الدولية المعمول بها لمواجهة غ</w:t>
      </w:r>
      <w:r w:rsidR="00126B25" w:rsidRPr="00863DC3">
        <w:rPr>
          <w:rFonts w:ascii="Sakkal Majalla" w:eastAsia="Sakkal Majalla" w:hAnsi="Sakkal Majalla" w:cs="Sakkal Majalla"/>
          <w:sz w:val="28"/>
          <w:szCs w:val="28"/>
          <w:rtl/>
          <w:lang w:eastAsia="en-US"/>
        </w:rPr>
        <w:t>س</w:t>
      </w:r>
      <w:r w:rsidRPr="00863DC3">
        <w:rPr>
          <w:rFonts w:ascii="Sakkal Majalla" w:eastAsia="Sakkal Majalla" w:hAnsi="Sakkal Majalla" w:cs="Sakkal Majalla"/>
          <w:sz w:val="28"/>
          <w:szCs w:val="28"/>
          <w:rtl/>
          <w:lang w:eastAsia="en-US"/>
        </w:rPr>
        <w:t xml:space="preserve">ل الأموال. ونحن على استعداد تام للكشف عن الأنشطة المشبوهة ذات الصلة بغسيل الأموال، بما فيها التهرب الضريبي والاحتيال المالي، فضلاً عن إبلاغ </w:t>
      </w:r>
      <w:r w:rsidR="00126B25" w:rsidRPr="00863DC3">
        <w:rPr>
          <w:rFonts w:ascii="Sakkal Majalla" w:eastAsia="Sakkal Majalla" w:hAnsi="Sakkal Majalla" w:cs="Sakkal Majalla"/>
          <w:sz w:val="28"/>
          <w:szCs w:val="28"/>
          <w:rtl/>
          <w:lang w:eastAsia="en-US"/>
        </w:rPr>
        <w:t>الجهات المختصة</w:t>
      </w:r>
      <w:r w:rsidRPr="00863DC3">
        <w:rPr>
          <w:rFonts w:ascii="Sakkal Majalla" w:eastAsia="Sakkal Majalla" w:hAnsi="Sakkal Majalla" w:cs="Sakkal Majalla"/>
          <w:sz w:val="28"/>
          <w:szCs w:val="28"/>
          <w:rtl/>
          <w:lang w:eastAsia="en-US"/>
        </w:rPr>
        <w:t xml:space="preserve"> بما يتماشى مع اللوائح التنظيمية. ونمضي قدماً في مساعينا الحثيثة للقيام بأعمالنا وفق أعلى مستويات الشفافية والموثوقية والنزاهة والأمان، وذلك في إطار الامتثال المطلق لكافة القوانين واللوائح المطبقة</w:t>
      </w:r>
      <w:r w:rsidRPr="00863DC3">
        <w:rPr>
          <w:rFonts w:ascii="Sakkal Majalla" w:eastAsia="Sakkal Majalla" w:hAnsi="Sakkal Majalla" w:cs="Sakkal Majalla"/>
          <w:sz w:val="28"/>
          <w:szCs w:val="28"/>
          <w:lang w:eastAsia="en-US"/>
        </w:rPr>
        <w:t>.</w:t>
      </w:r>
    </w:p>
    <w:p w14:paraId="0823775B" w14:textId="77777777"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وبناءً على ما سبق، قمنا بتبنّي أفضل ممارسات مكافحة غسل الأموال، مدعومين ببنيتنا التحتية المتطورة وبرمجياتنا المتقدمة والتي تضمن لنا الامتثال التام والمستمر لسياسات مكافحة غسل الأموال</w:t>
      </w:r>
      <w:r w:rsidRPr="00863DC3">
        <w:rPr>
          <w:rFonts w:ascii="Sakkal Majalla" w:eastAsia="Sakkal Majalla" w:hAnsi="Sakkal Majalla" w:cs="Sakkal Majalla"/>
          <w:sz w:val="28"/>
          <w:szCs w:val="28"/>
          <w:lang w:eastAsia="en-US"/>
        </w:rPr>
        <w:t>.</w:t>
      </w:r>
    </w:p>
    <w:p w14:paraId="53A68EFC" w14:textId="77777777" w:rsidR="00674A92" w:rsidRPr="00403E0F" w:rsidRDefault="00674A92" w:rsidP="009679DF">
      <w:pPr>
        <w:spacing w:line="360" w:lineRule="auto"/>
        <w:ind w:left="95"/>
        <w:jc w:val="both"/>
        <w:rPr>
          <w:rFonts w:ascii="Calibri" w:hAnsi="Calibri" w:cs="AL-Mohanad"/>
          <w:sz w:val="28"/>
          <w:szCs w:val="28"/>
          <w:lang w:bidi="ar-JO"/>
        </w:rPr>
      </w:pPr>
      <w:r w:rsidRPr="00403E0F">
        <w:rPr>
          <w:rFonts w:ascii="Calibri" w:hAnsi="Calibri" w:cs="AL-Mohanad"/>
          <w:sz w:val="28"/>
          <w:szCs w:val="28"/>
          <w:lang w:bidi="ar-JO"/>
        </w:rPr>
        <w:t> </w:t>
      </w:r>
    </w:p>
    <w:p w14:paraId="19EBE629" w14:textId="491DF0F9" w:rsidR="00674A92" w:rsidRPr="005E3406" w:rsidRDefault="00674A92" w:rsidP="00863DC3">
      <w:pPr>
        <w:pStyle w:val="1"/>
        <w:keepLines/>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سياسة الامتثال لمكافحة غسل الأموال</w:t>
      </w:r>
    </w:p>
    <w:p w14:paraId="5C22A400" w14:textId="6ABAB1CC"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 xml:space="preserve">تمضي </w:t>
      </w:r>
      <w:r w:rsidR="00233A65" w:rsidRPr="00863DC3">
        <w:rPr>
          <w:rFonts w:ascii="Sakkal Majalla" w:eastAsia="Sakkal Majalla" w:hAnsi="Sakkal Majalla" w:cs="Sakkal Majalla" w:hint="cs"/>
          <w:sz w:val="28"/>
          <w:szCs w:val="28"/>
          <w:rtl/>
          <w:lang w:eastAsia="en-US"/>
        </w:rPr>
        <w:t>المؤسسة</w:t>
      </w:r>
      <w:r w:rsidRPr="00863DC3">
        <w:rPr>
          <w:rFonts w:ascii="Sakkal Majalla" w:eastAsia="Sakkal Majalla" w:hAnsi="Sakkal Majalla" w:cs="Sakkal Majalla"/>
          <w:sz w:val="28"/>
          <w:szCs w:val="28"/>
          <w:rtl/>
          <w:lang w:eastAsia="en-US"/>
        </w:rPr>
        <w:t xml:space="preserve"> في التزامها التام بالقوانين واللوائح المحلية، والتي تعكس التوصيات ذات الصلة والصادرة عن “مجموعة العمل المالي</w:t>
      </w:r>
      <w:r w:rsidRPr="00863DC3">
        <w:rPr>
          <w:rFonts w:ascii="Sakkal Majalla" w:eastAsia="Sakkal Majalla" w:hAnsi="Sakkal Majalla" w:cs="Sakkal Majalla"/>
          <w:sz w:val="28"/>
          <w:szCs w:val="28"/>
          <w:lang w:eastAsia="en-US"/>
        </w:rPr>
        <w:t>” (FATF</w:t>
      </w:r>
      <w:proofErr w:type="gramStart"/>
      <w:r w:rsidRPr="00863DC3">
        <w:rPr>
          <w:rFonts w:ascii="Sakkal Majalla" w:eastAsia="Sakkal Majalla" w:hAnsi="Sakkal Majalla" w:cs="Sakkal Majalla"/>
          <w:sz w:val="28"/>
          <w:szCs w:val="28"/>
          <w:lang w:eastAsia="en-US"/>
        </w:rPr>
        <w:t xml:space="preserve">) </w:t>
      </w:r>
      <w:r w:rsidR="00394B25" w:rsidRPr="00863DC3">
        <w:rPr>
          <w:rFonts w:ascii="Sakkal Majalla" w:eastAsia="Sakkal Majalla" w:hAnsi="Sakkal Majalla" w:cs="Sakkal Majalla"/>
          <w:sz w:val="28"/>
          <w:szCs w:val="28"/>
          <w:rtl/>
          <w:lang w:eastAsia="en-US"/>
        </w:rPr>
        <w:t>.</w:t>
      </w:r>
      <w:proofErr w:type="gramEnd"/>
    </w:p>
    <w:p w14:paraId="1CC20960" w14:textId="1CB25A00"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ونحرص على مواصلة الكشف عن الانتهاكات المالية</w:t>
      </w:r>
      <w:r w:rsidR="00394B25" w:rsidRPr="00863DC3">
        <w:rPr>
          <w:rFonts w:ascii="Sakkal Majalla" w:eastAsia="Sakkal Majalla" w:hAnsi="Sakkal Majalla" w:cs="Sakkal Majalla"/>
          <w:sz w:val="28"/>
          <w:szCs w:val="28"/>
          <w:rtl/>
          <w:lang w:eastAsia="en-US"/>
        </w:rPr>
        <w:t xml:space="preserve"> داخل المؤسسة</w:t>
      </w:r>
      <w:r w:rsidRPr="00863DC3">
        <w:rPr>
          <w:rFonts w:ascii="Sakkal Majalla" w:eastAsia="Sakkal Majalla" w:hAnsi="Sakkal Majalla" w:cs="Sakkal Majalla"/>
          <w:sz w:val="28"/>
          <w:szCs w:val="28"/>
          <w:rtl/>
          <w:lang w:eastAsia="en-US"/>
        </w:rPr>
        <w:t xml:space="preserve"> ودعم إجراءات مكافحة غسل الأموال وتعزيز الرقابة اللازمة بصورة دورية ومستمرة، من خلال تطبيق برنامج للتدقيق الداخلي والخارجي</w:t>
      </w:r>
      <w:r w:rsidRPr="00863DC3">
        <w:rPr>
          <w:rFonts w:ascii="Sakkal Majalla" w:eastAsia="Sakkal Majalla" w:hAnsi="Sakkal Majalla" w:cs="Sakkal Majalla"/>
          <w:sz w:val="28"/>
          <w:szCs w:val="28"/>
          <w:lang w:eastAsia="en-US"/>
        </w:rPr>
        <w:t>.</w:t>
      </w:r>
    </w:p>
    <w:p w14:paraId="07E25E76" w14:textId="414A9E90"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 xml:space="preserve">وتلتزم </w:t>
      </w:r>
      <w:r w:rsidR="00CA3451" w:rsidRPr="00863DC3">
        <w:rPr>
          <w:rFonts w:ascii="Sakkal Majalla" w:eastAsia="Sakkal Majalla" w:hAnsi="Sakkal Majalla" w:cs="Sakkal Majalla" w:hint="cs"/>
          <w:sz w:val="28"/>
          <w:szCs w:val="28"/>
          <w:rtl/>
          <w:lang w:eastAsia="en-US"/>
        </w:rPr>
        <w:t>المؤسسة</w:t>
      </w:r>
      <w:r w:rsidRPr="00863DC3">
        <w:rPr>
          <w:rFonts w:ascii="Sakkal Majalla" w:eastAsia="Sakkal Majalla" w:hAnsi="Sakkal Majalla" w:cs="Sakkal Majalla"/>
          <w:sz w:val="28"/>
          <w:szCs w:val="28"/>
          <w:rtl/>
          <w:lang w:eastAsia="en-US"/>
        </w:rPr>
        <w:t xml:space="preserve"> بتنفيذ برنامج فعال لمكافحة غسل الأموال، وفق أربع ركائز أساسية كما يلي</w:t>
      </w:r>
      <w:r w:rsidRPr="00863DC3">
        <w:rPr>
          <w:rFonts w:ascii="Sakkal Majalla" w:eastAsia="Sakkal Majalla" w:hAnsi="Sakkal Majalla" w:cs="Sakkal Majalla"/>
          <w:sz w:val="28"/>
          <w:szCs w:val="28"/>
          <w:lang w:eastAsia="en-US"/>
        </w:rPr>
        <w:t>:</w:t>
      </w:r>
    </w:p>
    <w:p w14:paraId="124E9469" w14:textId="77777777" w:rsidR="00674A92" w:rsidRPr="00863DC3" w:rsidRDefault="00674A92" w:rsidP="00AD1EB4">
      <w:pPr>
        <w:numPr>
          <w:ilvl w:val="0"/>
          <w:numId w:val="44"/>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تطوير السياسات والإجراءات الداخلية والضوابط ذات الصلة</w:t>
      </w:r>
    </w:p>
    <w:p w14:paraId="6BA034D1" w14:textId="77777777" w:rsidR="00674A92" w:rsidRPr="00863DC3" w:rsidRDefault="00674A92" w:rsidP="00AD1EB4">
      <w:pPr>
        <w:numPr>
          <w:ilvl w:val="0"/>
          <w:numId w:val="44"/>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تعيين موظف مسؤول عن عمليات الامتثال</w:t>
      </w:r>
    </w:p>
    <w:p w14:paraId="7C172A5C" w14:textId="77777777" w:rsidR="00674A92" w:rsidRPr="00863DC3" w:rsidRDefault="00674A92" w:rsidP="00AD1EB4">
      <w:pPr>
        <w:numPr>
          <w:ilvl w:val="0"/>
          <w:numId w:val="44"/>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توفير برنامج تدريب شامل ومستمر</w:t>
      </w:r>
    </w:p>
    <w:p w14:paraId="1FC1161E" w14:textId="77777777" w:rsidR="00674A92" w:rsidRPr="00863DC3" w:rsidRDefault="00674A92" w:rsidP="00AD1EB4">
      <w:pPr>
        <w:numPr>
          <w:ilvl w:val="0"/>
          <w:numId w:val="44"/>
        </w:numPr>
        <w:spacing w:line="360" w:lineRule="auto"/>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إجراء مراجعة مستقلة لعمليات الامتثال</w:t>
      </w:r>
    </w:p>
    <w:p w14:paraId="517CD1FC" w14:textId="2EEA0C53" w:rsidR="00BD0736" w:rsidRPr="00403E0F" w:rsidRDefault="00674A92" w:rsidP="00863DC3">
      <w:pPr>
        <w:spacing w:line="360" w:lineRule="auto"/>
        <w:ind w:left="95"/>
        <w:jc w:val="both"/>
        <w:rPr>
          <w:rFonts w:ascii="Calibri" w:hAnsi="Calibri" w:cs="AL-Mohanad"/>
          <w:sz w:val="28"/>
          <w:szCs w:val="28"/>
          <w:rtl/>
        </w:rPr>
      </w:pPr>
      <w:r w:rsidRPr="00403E0F">
        <w:rPr>
          <w:rFonts w:ascii="Calibri" w:hAnsi="Calibri" w:cs="AL-Mohanad"/>
          <w:sz w:val="28"/>
          <w:szCs w:val="28"/>
          <w:lang w:bidi="ar-JO"/>
        </w:rPr>
        <w:t> </w:t>
      </w:r>
      <w:bookmarkStart w:id="1" w:name="_Hlk81300002"/>
    </w:p>
    <w:p w14:paraId="4F636FE1" w14:textId="4D3EAA39" w:rsidR="009827CF" w:rsidRPr="005E3406" w:rsidRDefault="00A25BA5" w:rsidP="00863DC3">
      <w:pPr>
        <w:pStyle w:val="1"/>
        <w:keepLines/>
        <w:spacing w:before="0" w:line="360" w:lineRule="auto"/>
        <w:ind w:left="360" w:hanging="331"/>
        <w:jc w:val="both"/>
        <w:rPr>
          <w:rFonts w:ascii="Sakkal Majalla" w:eastAsia="Sakkal Majalla" w:hAnsi="Sakkal Majalla" w:cs="Sakkal Majalla"/>
          <w:bCs w:val="0"/>
          <w:color w:val="1F4E79"/>
          <w:kern w:val="0"/>
          <w:rtl/>
          <w:lang w:val="en-GB" w:eastAsia="en-US"/>
        </w:rPr>
      </w:pPr>
      <w:r w:rsidRPr="005E3406">
        <w:rPr>
          <w:rFonts w:ascii="Sakkal Majalla" w:eastAsia="Sakkal Majalla" w:hAnsi="Sakkal Majalla" w:cs="Sakkal Majalla" w:hint="cs"/>
          <w:bCs w:val="0"/>
          <w:color w:val="1F4E79"/>
          <w:kern w:val="0"/>
          <w:rtl/>
          <w:lang w:val="en-GB" w:eastAsia="en-US"/>
        </w:rPr>
        <w:lastRenderedPageBreak/>
        <w:t>التدابير الوقائية والاجراءات المتبعة</w:t>
      </w:r>
    </w:p>
    <w:p w14:paraId="76A3D063" w14:textId="77777777" w:rsidR="009827CF" w:rsidRPr="00403E0F" w:rsidRDefault="009827CF" w:rsidP="009679DF">
      <w:pPr>
        <w:spacing w:line="360" w:lineRule="auto"/>
        <w:ind w:left="95"/>
        <w:jc w:val="both"/>
        <w:rPr>
          <w:rFonts w:ascii="Calibri" w:hAnsi="Calibri" w:cs="AL-Mohanad"/>
          <w:sz w:val="28"/>
          <w:szCs w:val="28"/>
          <w:rtl/>
          <w:lang w:bidi="ar-JO"/>
        </w:rPr>
      </w:pPr>
    </w:p>
    <w:p w14:paraId="7970C8CB" w14:textId="48D68D9C" w:rsidR="009827CF"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التحقق</w:t>
      </w:r>
      <w:r w:rsidR="009827CF" w:rsidRPr="005E3406">
        <w:rPr>
          <w:rFonts w:ascii="Sakkal Majalla" w:eastAsia="Sakkal Majalla" w:hAnsi="Sakkal Majalla" w:cs="Sakkal Majalla" w:hint="cs"/>
          <w:bCs w:val="0"/>
          <w:color w:val="1F4E79"/>
          <w:kern w:val="0"/>
          <w:rtl/>
          <w:lang w:val="en-GB" w:eastAsia="en-US"/>
        </w:rPr>
        <w:t xml:space="preserve"> الواجب من العملاء </w:t>
      </w:r>
      <w:r w:rsidRPr="005E3406">
        <w:rPr>
          <w:rFonts w:ascii="Sakkal Majalla" w:eastAsia="Sakkal Majalla" w:hAnsi="Sakkal Majalla" w:cs="Sakkal Majalla"/>
          <w:bCs w:val="0"/>
          <w:color w:val="1F4E79"/>
          <w:kern w:val="0"/>
          <w:rtl/>
          <w:lang w:val="en-GB" w:eastAsia="en-US"/>
        </w:rPr>
        <w:t xml:space="preserve"> </w:t>
      </w:r>
    </w:p>
    <w:bookmarkEnd w:id="1"/>
    <w:p w14:paraId="2CEAA667" w14:textId="1FD93B58" w:rsidR="00394B25" w:rsidRPr="00863DC3" w:rsidRDefault="00674A92" w:rsidP="00A25BA5">
      <w:pPr>
        <w:spacing w:line="360" w:lineRule="auto"/>
        <w:ind w:left="95"/>
        <w:jc w:val="both"/>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rtl/>
          <w:lang w:eastAsia="en-US"/>
        </w:rPr>
        <w:t xml:space="preserve">نتبنّى في </w:t>
      </w:r>
      <w:r w:rsidR="009827CF" w:rsidRPr="00863DC3">
        <w:rPr>
          <w:rFonts w:ascii="Sakkal Majalla" w:eastAsia="Sakkal Majalla" w:hAnsi="Sakkal Majalla" w:cs="Sakkal Majalla" w:hint="cs"/>
          <w:sz w:val="28"/>
          <w:szCs w:val="28"/>
          <w:rtl/>
          <w:lang w:eastAsia="en-US"/>
        </w:rPr>
        <w:t xml:space="preserve">المؤسسة </w:t>
      </w:r>
      <w:r w:rsidRPr="00863DC3">
        <w:rPr>
          <w:rFonts w:ascii="Sakkal Majalla" w:eastAsia="Sakkal Majalla" w:hAnsi="Sakkal Majalla" w:cs="Sakkal Majalla"/>
          <w:sz w:val="28"/>
          <w:szCs w:val="28"/>
          <w:rtl/>
          <w:lang w:eastAsia="en-US"/>
        </w:rPr>
        <w:t>آليات متطورة للتحقق من هوية العميل وفقاً للوائح التنظيمية لمكافحة غسل الأموال والمتبعة محلياً ودولياً، بغض النظر عن مقدار</w:t>
      </w:r>
      <w:r w:rsidR="00394B25" w:rsidRPr="00863DC3">
        <w:rPr>
          <w:rFonts w:ascii="Sakkal Majalla" w:eastAsia="Sakkal Majalla" w:hAnsi="Sakkal Majalla" w:cs="Sakkal Majalla"/>
          <w:sz w:val="28"/>
          <w:szCs w:val="28"/>
          <w:rtl/>
          <w:lang w:eastAsia="en-US"/>
        </w:rPr>
        <w:t xml:space="preserve"> </w:t>
      </w:r>
      <w:r w:rsidRPr="00863DC3">
        <w:rPr>
          <w:rFonts w:ascii="Sakkal Majalla" w:eastAsia="Sakkal Majalla" w:hAnsi="Sakkal Majalla" w:cs="Sakkal Majalla"/>
          <w:sz w:val="28"/>
          <w:szCs w:val="28"/>
          <w:rtl/>
          <w:lang w:eastAsia="en-US"/>
        </w:rPr>
        <w:t>مبلغ</w:t>
      </w:r>
      <w:r w:rsidR="00394B25" w:rsidRPr="00863DC3">
        <w:rPr>
          <w:rFonts w:ascii="Sakkal Majalla" w:eastAsia="Sakkal Majalla" w:hAnsi="Sakkal Majalla" w:cs="Sakkal Majalla"/>
          <w:sz w:val="28"/>
          <w:szCs w:val="28"/>
          <w:rtl/>
          <w:lang w:eastAsia="en-US"/>
        </w:rPr>
        <w:t xml:space="preserve"> العقود التشغيلية وغيرها والمنح والتبرعات الخيرية</w:t>
      </w:r>
      <w:r w:rsidRPr="00863DC3">
        <w:rPr>
          <w:rFonts w:ascii="Sakkal Majalla" w:eastAsia="Sakkal Majalla" w:hAnsi="Sakkal Majalla" w:cs="Sakkal Majalla"/>
          <w:sz w:val="28"/>
          <w:szCs w:val="28"/>
          <w:rtl/>
          <w:lang w:eastAsia="en-US"/>
        </w:rPr>
        <w:t xml:space="preserve"> المتضمن في المعامل</w:t>
      </w:r>
      <w:r w:rsidR="00394B25" w:rsidRPr="00863DC3">
        <w:rPr>
          <w:rFonts w:ascii="Sakkal Majalla" w:eastAsia="Sakkal Majalla" w:hAnsi="Sakkal Majalla" w:cs="Sakkal Majalla"/>
          <w:sz w:val="28"/>
          <w:szCs w:val="28"/>
          <w:rtl/>
          <w:lang w:eastAsia="en-US"/>
        </w:rPr>
        <w:t xml:space="preserve">ات. </w:t>
      </w:r>
      <w:r w:rsidRPr="00863DC3">
        <w:rPr>
          <w:rFonts w:ascii="Sakkal Majalla" w:eastAsia="Sakkal Majalla" w:hAnsi="Sakkal Majalla" w:cs="Sakkal Majalla"/>
          <w:sz w:val="28"/>
          <w:szCs w:val="28"/>
          <w:rtl/>
          <w:lang w:eastAsia="en-US"/>
        </w:rPr>
        <w:t>لتحديد أي شكل من أشكال غسل الأموال والإبلاغ عنها وفق الإطار القانوني</w:t>
      </w:r>
      <w:r w:rsidR="00394B25" w:rsidRPr="00863DC3">
        <w:rPr>
          <w:rFonts w:ascii="Sakkal Majalla" w:eastAsia="Sakkal Majalla" w:hAnsi="Sakkal Majalla" w:cs="Sakkal Majalla"/>
          <w:sz w:val="28"/>
          <w:szCs w:val="28"/>
          <w:rtl/>
          <w:lang w:eastAsia="en-US"/>
        </w:rPr>
        <w:t xml:space="preserve"> في المملكة العربية السعودية</w:t>
      </w:r>
      <w:r w:rsidR="00A25BA5" w:rsidRPr="00863DC3">
        <w:rPr>
          <w:rFonts w:ascii="Sakkal Majalla" w:eastAsia="Sakkal Majalla" w:hAnsi="Sakkal Majalla" w:cs="Sakkal Majalla" w:hint="cs"/>
          <w:sz w:val="28"/>
          <w:szCs w:val="28"/>
          <w:rtl/>
          <w:lang w:eastAsia="en-US"/>
        </w:rPr>
        <w:t>.</w:t>
      </w:r>
    </w:p>
    <w:p w14:paraId="5687417D" w14:textId="77EEEAE5" w:rsidR="000C69DB" w:rsidRPr="00863DC3" w:rsidRDefault="009827CF" w:rsidP="000C69DB">
      <w:pPr>
        <w:spacing w:before="240" w:after="240"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hint="cs"/>
          <w:sz w:val="28"/>
          <w:szCs w:val="28"/>
          <w:rtl/>
          <w:lang w:eastAsia="en-US"/>
        </w:rPr>
        <w:t>ولتحقيق ذلك</w:t>
      </w:r>
      <w:r w:rsidR="00674A92" w:rsidRPr="00863DC3">
        <w:rPr>
          <w:rFonts w:ascii="Sakkal Majalla" w:eastAsia="Sakkal Majalla" w:hAnsi="Sakkal Majalla" w:cs="Sakkal Majalla"/>
          <w:sz w:val="28"/>
          <w:szCs w:val="28"/>
          <w:rtl/>
          <w:lang w:eastAsia="en-US"/>
        </w:rPr>
        <w:t xml:space="preserve"> نطالب بكافة التفاصيل الخاصة والمتعلقة بالعملاء</w:t>
      </w:r>
      <w:r w:rsidR="00394B25" w:rsidRPr="00863DC3">
        <w:rPr>
          <w:rFonts w:ascii="Sakkal Majalla" w:eastAsia="Sakkal Majalla" w:hAnsi="Sakkal Majalla" w:cs="Sakkal Majalla"/>
          <w:sz w:val="28"/>
          <w:szCs w:val="28"/>
          <w:rtl/>
          <w:lang w:eastAsia="en-US"/>
        </w:rPr>
        <w:t xml:space="preserve"> وأصحاب المصالح الأخرى</w:t>
      </w:r>
      <w:r w:rsidRPr="00863DC3">
        <w:rPr>
          <w:rFonts w:ascii="Sakkal Majalla" w:eastAsia="Sakkal Majalla" w:hAnsi="Sakkal Majalla" w:cs="Sakkal Majalla" w:hint="cs"/>
          <w:sz w:val="28"/>
          <w:szCs w:val="28"/>
          <w:rtl/>
          <w:lang w:eastAsia="en-US"/>
        </w:rPr>
        <w:t xml:space="preserve"> ونتحقق</w:t>
      </w:r>
      <w:r w:rsidRPr="00863DC3">
        <w:rPr>
          <w:rFonts w:ascii="Sakkal Majalla" w:eastAsia="Sakkal Majalla" w:hAnsi="Sakkal Majalla" w:cs="Sakkal Majalla"/>
          <w:sz w:val="28"/>
          <w:szCs w:val="28"/>
          <w:rtl/>
          <w:lang w:eastAsia="en-US"/>
        </w:rPr>
        <w:t xml:space="preserve"> من </w:t>
      </w:r>
      <w:r w:rsidRPr="00863DC3">
        <w:rPr>
          <w:rFonts w:ascii="Sakkal Majalla" w:eastAsia="Sakkal Majalla" w:hAnsi="Sakkal Majalla" w:cs="Sakkal Majalla" w:hint="cs"/>
          <w:sz w:val="28"/>
          <w:szCs w:val="28"/>
          <w:rtl/>
          <w:lang w:eastAsia="en-US"/>
        </w:rPr>
        <w:t>مصادر</w:t>
      </w:r>
      <w:r w:rsidRPr="00863DC3">
        <w:rPr>
          <w:rFonts w:ascii="Sakkal Majalla" w:eastAsia="Sakkal Majalla" w:hAnsi="Sakkal Majalla" w:cs="Sakkal Majalla"/>
          <w:sz w:val="28"/>
          <w:szCs w:val="28"/>
          <w:rtl/>
          <w:lang w:eastAsia="en-US"/>
        </w:rPr>
        <w:t xml:space="preserve"> الأموال وعدم ارتباطها بأية أعمال إجرامية أو مشبوهة، وذلك من خلال الحصول على المزيد من الوثائق الأصلية الخاصة بالعميل</w:t>
      </w:r>
      <w:r w:rsidRPr="00863DC3">
        <w:rPr>
          <w:rFonts w:ascii="Sakkal Majalla" w:eastAsia="Sakkal Majalla" w:hAnsi="Sakkal Majalla" w:cs="Sakkal Majalla" w:hint="cs"/>
          <w:sz w:val="28"/>
          <w:szCs w:val="28"/>
          <w:rtl/>
          <w:lang w:eastAsia="en-US"/>
        </w:rPr>
        <w:t xml:space="preserve"> ل</w:t>
      </w:r>
      <w:r w:rsidRPr="00863DC3">
        <w:rPr>
          <w:rFonts w:ascii="Sakkal Majalla" w:eastAsia="Sakkal Majalla" w:hAnsi="Sakkal Majalla" w:cs="Sakkal Majalla"/>
          <w:sz w:val="28"/>
          <w:szCs w:val="28"/>
          <w:rtl/>
          <w:lang w:eastAsia="en-US"/>
        </w:rPr>
        <w:t xml:space="preserve">ضمان شرعية المنح والتبرعات والتأكد من </w:t>
      </w:r>
      <w:proofErr w:type="spellStart"/>
      <w:r w:rsidR="00A25BA5" w:rsidRPr="00863DC3">
        <w:rPr>
          <w:rFonts w:ascii="Sakkal Majalla" w:eastAsia="Sakkal Majalla" w:hAnsi="Sakkal Majalla" w:cs="Sakkal Majalla" w:hint="cs"/>
          <w:sz w:val="28"/>
          <w:szCs w:val="28"/>
          <w:rtl/>
          <w:lang w:eastAsia="en-US"/>
        </w:rPr>
        <w:t>من</w:t>
      </w:r>
      <w:proofErr w:type="spellEnd"/>
      <w:r w:rsidR="00A25BA5" w:rsidRPr="00863DC3">
        <w:rPr>
          <w:rFonts w:ascii="Sakkal Majalla" w:eastAsia="Sakkal Majalla" w:hAnsi="Sakkal Majalla" w:cs="Sakkal Majalla" w:hint="cs"/>
          <w:sz w:val="28"/>
          <w:szCs w:val="28"/>
          <w:rtl/>
          <w:lang w:eastAsia="en-US"/>
        </w:rPr>
        <w:t xml:space="preserve"> توافق </w:t>
      </w:r>
      <w:proofErr w:type="gramStart"/>
      <w:r w:rsidRPr="00863DC3">
        <w:rPr>
          <w:rFonts w:ascii="Sakkal Majalla" w:eastAsia="Sakkal Majalla" w:hAnsi="Sakkal Majalla" w:cs="Sakkal Majalla"/>
          <w:sz w:val="28"/>
          <w:szCs w:val="28"/>
          <w:rtl/>
          <w:lang w:eastAsia="en-US"/>
        </w:rPr>
        <w:t>غرضها</w:t>
      </w:r>
      <w:r w:rsidR="00A25BA5" w:rsidRPr="00863DC3">
        <w:rPr>
          <w:rFonts w:ascii="Sakkal Majalla" w:eastAsia="Sakkal Majalla" w:hAnsi="Sakkal Majalla" w:cs="Sakkal Majalla" w:hint="cs"/>
          <w:sz w:val="28"/>
          <w:szCs w:val="28"/>
          <w:rtl/>
          <w:lang w:eastAsia="en-US"/>
        </w:rPr>
        <w:t xml:space="preserve">  مع</w:t>
      </w:r>
      <w:proofErr w:type="gramEnd"/>
      <w:r w:rsidR="00A25BA5" w:rsidRPr="00863DC3">
        <w:rPr>
          <w:rFonts w:ascii="Sakkal Majalla" w:eastAsia="Sakkal Majalla" w:hAnsi="Sakkal Majalla" w:cs="Sakkal Majalla"/>
          <w:sz w:val="28"/>
          <w:szCs w:val="28"/>
          <w:rtl/>
          <w:lang w:eastAsia="en-US"/>
        </w:rPr>
        <w:t xml:space="preserve"> الهدف الأساسي والمعلن لمؤسستنا</w:t>
      </w:r>
      <w:r w:rsidR="00A25BA5" w:rsidRPr="00863DC3">
        <w:rPr>
          <w:rFonts w:ascii="Sakkal Majalla" w:eastAsia="Sakkal Majalla" w:hAnsi="Sakkal Majalla" w:cs="Sakkal Majalla" w:hint="cs"/>
          <w:sz w:val="28"/>
          <w:szCs w:val="28"/>
          <w:rtl/>
          <w:lang w:eastAsia="en-US"/>
        </w:rPr>
        <w:t xml:space="preserve"> ومراعاتها </w:t>
      </w:r>
      <w:r w:rsidR="00A25BA5" w:rsidRPr="00863DC3">
        <w:rPr>
          <w:rFonts w:ascii="Sakkal Majalla" w:eastAsia="Sakkal Majalla" w:hAnsi="Sakkal Majalla" w:cs="Sakkal Majalla"/>
          <w:sz w:val="28"/>
          <w:szCs w:val="28"/>
          <w:rtl/>
          <w:lang w:eastAsia="en-US"/>
        </w:rPr>
        <w:t xml:space="preserve"> </w:t>
      </w:r>
      <w:r w:rsidR="00A25BA5" w:rsidRPr="00863DC3">
        <w:rPr>
          <w:rFonts w:ascii="Sakkal Majalla" w:eastAsia="Sakkal Majalla" w:hAnsi="Sakkal Majalla" w:cs="Sakkal Majalla" w:hint="cs"/>
          <w:sz w:val="28"/>
          <w:szCs w:val="28"/>
          <w:rtl/>
          <w:lang w:eastAsia="en-US"/>
        </w:rPr>
        <w:t>لل</w:t>
      </w:r>
      <w:r w:rsidR="00A25BA5" w:rsidRPr="00863DC3">
        <w:rPr>
          <w:rFonts w:ascii="Sakkal Majalla" w:eastAsia="Sakkal Majalla" w:hAnsi="Sakkal Majalla" w:cs="Sakkal Majalla"/>
          <w:sz w:val="28"/>
          <w:szCs w:val="28"/>
          <w:rtl/>
          <w:lang w:eastAsia="en-US"/>
        </w:rPr>
        <w:t>أنظمة واللوائح المرعية</w:t>
      </w:r>
      <w:r w:rsidR="00A25BA5" w:rsidRPr="00863DC3">
        <w:rPr>
          <w:rFonts w:ascii="Sakkal Majalla" w:eastAsia="Sakkal Majalla" w:hAnsi="Sakkal Majalla" w:cs="Sakkal Majalla" w:hint="cs"/>
          <w:sz w:val="28"/>
          <w:szCs w:val="28"/>
          <w:rtl/>
          <w:lang w:eastAsia="en-US"/>
        </w:rPr>
        <w:t>.</w:t>
      </w:r>
    </w:p>
    <w:p w14:paraId="2F1409A5" w14:textId="3EFEF845" w:rsidR="00C43566" w:rsidRPr="005E3406" w:rsidRDefault="00C43566"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hint="cs"/>
          <w:bCs w:val="0"/>
          <w:color w:val="1F4E79"/>
          <w:kern w:val="0"/>
          <w:rtl/>
          <w:lang w:val="en-GB" w:eastAsia="en-US"/>
        </w:rPr>
        <w:t>تقييم المخاطر بشكل مستمر</w:t>
      </w:r>
    </w:p>
    <w:p w14:paraId="249EE35A" w14:textId="13D54619" w:rsidR="00C43566" w:rsidRPr="00863DC3" w:rsidRDefault="00C43566" w:rsidP="00C43566">
      <w:pPr>
        <w:spacing w:before="240" w:line="360" w:lineRule="auto"/>
        <w:ind w:left="815"/>
        <w:jc w:val="both"/>
        <w:rPr>
          <w:rFonts w:ascii="Sakkal Majalla" w:eastAsia="Sakkal Majalla" w:hAnsi="Sakkal Majalla" w:cs="Sakkal Majalla"/>
          <w:sz w:val="28"/>
          <w:szCs w:val="28"/>
          <w:rtl/>
          <w:lang w:eastAsia="en-US"/>
        </w:rPr>
      </w:pPr>
      <w:r w:rsidRPr="00403E0F">
        <w:rPr>
          <w:rFonts w:ascii="Calibri" w:hAnsi="Calibri" w:cs="AL-Mohanad"/>
          <w:sz w:val="28"/>
          <w:szCs w:val="28"/>
        </w:rPr>
        <w:t>A</w:t>
      </w:r>
      <w:r w:rsidRPr="00863DC3">
        <w:rPr>
          <w:rFonts w:ascii="Sakkal Majalla" w:eastAsia="Sakkal Majalla" w:hAnsi="Sakkal Majalla" w:cs="Sakkal Majalla"/>
          <w:sz w:val="28"/>
          <w:szCs w:val="28"/>
          <w:rtl/>
          <w:lang w:eastAsia="en-US"/>
        </w:rPr>
        <w:t>.</w:t>
      </w:r>
      <w:r w:rsidRPr="00863DC3">
        <w:rPr>
          <w:rFonts w:ascii="Sakkal Majalla" w:eastAsia="Sakkal Majalla" w:hAnsi="Sakkal Majalla" w:cs="Sakkal Majalla"/>
          <w:sz w:val="28"/>
          <w:szCs w:val="28"/>
          <w:rtl/>
          <w:lang w:eastAsia="en-US"/>
        </w:rPr>
        <w:tab/>
        <w:t xml:space="preserve">تقوم المؤسسة بتحديد مخاطر احتمال وقوع غسل الأموال لديها وتقييمها وتوثيقها وتحديثها بشكل مستمر، من خلال الجوانب المتعددة للمخاطر بما فيها العوامل المرتبطة بعملائها والمناطق الجغرافية والمنتجات والخدمات والمعاملات وقنوات التسليم، وتوفير تقارير عن ذلك للجهات الرقابية عند الطلب. </w:t>
      </w:r>
      <w:proofErr w:type="gramStart"/>
      <w:r w:rsidRPr="00863DC3">
        <w:rPr>
          <w:rFonts w:ascii="Sakkal Majalla" w:eastAsia="Sakkal Majalla" w:hAnsi="Sakkal Majalla" w:cs="Sakkal Majalla"/>
          <w:sz w:val="28"/>
          <w:szCs w:val="28"/>
          <w:rtl/>
          <w:lang w:eastAsia="en-US"/>
        </w:rPr>
        <w:t>و تراعي</w:t>
      </w:r>
      <w:proofErr w:type="gramEnd"/>
      <w:r w:rsidRPr="00863DC3">
        <w:rPr>
          <w:rFonts w:ascii="Sakkal Majalla" w:eastAsia="Sakkal Majalla" w:hAnsi="Sakkal Majalla" w:cs="Sakkal Majalla"/>
          <w:sz w:val="28"/>
          <w:szCs w:val="28"/>
          <w:rtl/>
          <w:lang w:eastAsia="en-US"/>
        </w:rPr>
        <w:t xml:space="preserve"> -عند قيامها بذلك- المخاطر المرتبطة بالمنتجات الجديدة وممارسات العمل والتقنيات قبل استخدامها.</w:t>
      </w:r>
    </w:p>
    <w:p w14:paraId="4B8EF9F3" w14:textId="0719824F" w:rsidR="00C43566" w:rsidRPr="00863DC3" w:rsidRDefault="00C43566" w:rsidP="00C43566">
      <w:pPr>
        <w:spacing w:before="240" w:line="360" w:lineRule="auto"/>
        <w:ind w:left="815"/>
        <w:jc w:val="both"/>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lang w:eastAsia="en-US"/>
        </w:rPr>
        <w:t>B</w:t>
      </w:r>
      <w:r w:rsidRPr="00863DC3">
        <w:rPr>
          <w:rFonts w:ascii="Sakkal Majalla" w:eastAsia="Sakkal Majalla" w:hAnsi="Sakkal Majalla" w:cs="Sakkal Majalla"/>
          <w:sz w:val="28"/>
          <w:szCs w:val="28"/>
          <w:rtl/>
          <w:lang w:eastAsia="en-US"/>
        </w:rPr>
        <w:t>.</w:t>
      </w:r>
      <w:r w:rsidRPr="00863DC3">
        <w:rPr>
          <w:rFonts w:ascii="Sakkal Majalla" w:eastAsia="Sakkal Majalla" w:hAnsi="Sakkal Majalla" w:cs="Sakkal Majalla"/>
          <w:sz w:val="28"/>
          <w:szCs w:val="28"/>
          <w:rtl/>
          <w:lang w:eastAsia="en-US"/>
        </w:rPr>
        <w:tab/>
        <w:t>تحدد المؤسسة نطاق تدابير العناية الواجبة على أساس مستوى المخاطر المرتبطة بالعميل أو الأعمال ، و تطبق تدابير مشددة للعناية الواجبة عندما تكون مخاطر غسل الأموال مرتفعة."</w:t>
      </w:r>
    </w:p>
    <w:p w14:paraId="18194809" w14:textId="77777777" w:rsidR="00A25BA5" w:rsidRPr="00403E0F" w:rsidRDefault="00A25BA5" w:rsidP="009679DF">
      <w:pPr>
        <w:spacing w:line="360" w:lineRule="auto"/>
        <w:ind w:left="95"/>
        <w:jc w:val="both"/>
        <w:rPr>
          <w:rFonts w:ascii="Calibri" w:hAnsi="Calibri" w:cs="AL-Mohanad"/>
          <w:sz w:val="28"/>
          <w:szCs w:val="28"/>
          <w:rtl/>
        </w:rPr>
      </w:pPr>
    </w:p>
    <w:p w14:paraId="29799414" w14:textId="547A64A2" w:rsidR="00674A92"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ال</w:t>
      </w:r>
      <w:r w:rsidR="00A25BA5" w:rsidRPr="005E3406">
        <w:rPr>
          <w:rFonts w:ascii="Sakkal Majalla" w:eastAsia="Sakkal Majalla" w:hAnsi="Sakkal Majalla" w:cs="Sakkal Majalla" w:hint="cs"/>
          <w:bCs w:val="0"/>
          <w:color w:val="1F4E79"/>
          <w:kern w:val="0"/>
          <w:rtl/>
          <w:lang w:val="en-GB" w:eastAsia="en-US"/>
        </w:rPr>
        <w:t>إ</w:t>
      </w:r>
      <w:r w:rsidRPr="005E3406">
        <w:rPr>
          <w:rFonts w:ascii="Sakkal Majalla" w:eastAsia="Sakkal Majalla" w:hAnsi="Sakkal Majalla" w:cs="Sakkal Majalla"/>
          <w:bCs w:val="0"/>
          <w:color w:val="1F4E79"/>
          <w:kern w:val="0"/>
          <w:rtl/>
          <w:lang w:val="en-GB" w:eastAsia="en-US"/>
        </w:rPr>
        <w:t xml:space="preserve">بلاغ عن </w:t>
      </w:r>
      <w:r w:rsidR="003156DA" w:rsidRPr="005E3406">
        <w:rPr>
          <w:rFonts w:ascii="Sakkal Majalla" w:eastAsia="Sakkal Majalla" w:hAnsi="Sakkal Majalla" w:cs="Sakkal Majalla"/>
          <w:bCs w:val="0"/>
          <w:color w:val="1F4E79"/>
          <w:kern w:val="0"/>
          <w:rtl/>
          <w:lang w:val="en-GB" w:eastAsia="en-US"/>
        </w:rPr>
        <w:t>المنح والتبرعات</w:t>
      </w:r>
      <w:r w:rsidRPr="005E3406">
        <w:rPr>
          <w:rFonts w:ascii="Sakkal Majalla" w:eastAsia="Sakkal Majalla" w:hAnsi="Sakkal Majalla" w:cs="Sakkal Majalla"/>
          <w:bCs w:val="0"/>
          <w:color w:val="1F4E79"/>
          <w:kern w:val="0"/>
          <w:rtl/>
          <w:lang w:val="en-GB" w:eastAsia="en-US"/>
        </w:rPr>
        <w:t xml:space="preserve"> غير العادية / التي يحتمل أن تكون مشبوهة</w:t>
      </w:r>
    </w:p>
    <w:p w14:paraId="38329157" w14:textId="4EEBCAEC" w:rsidR="00674A92" w:rsidRPr="00863DC3" w:rsidRDefault="00674A92" w:rsidP="009679DF">
      <w:pPr>
        <w:spacing w:line="360" w:lineRule="auto"/>
        <w:ind w:left="95"/>
        <w:jc w:val="both"/>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rtl/>
          <w:lang w:eastAsia="en-US"/>
        </w:rPr>
        <w:t>فريق العمل</w:t>
      </w:r>
      <w:r w:rsidR="00BB6914" w:rsidRPr="00863DC3">
        <w:rPr>
          <w:rFonts w:ascii="Sakkal Majalla" w:eastAsia="Sakkal Majalla" w:hAnsi="Sakkal Majalla" w:cs="Sakkal Majalla"/>
          <w:sz w:val="28"/>
          <w:szCs w:val="28"/>
          <w:rtl/>
          <w:lang w:eastAsia="en-US"/>
        </w:rPr>
        <w:t xml:space="preserve"> في المؤسسة</w:t>
      </w:r>
      <w:r w:rsidRPr="00863DC3">
        <w:rPr>
          <w:rFonts w:ascii="Sakkal Majalla" w:eastAsia="Sakkal Majalla" w:hAnsi="Sakkal Majalla" w:cs="Sakkal Majalla"/>
          <w:sz w:val="28"/>
          <w:szCs w:val="28"/>
          <w:rtl/>
          <w:lang w:eastAsia="en-US"/>
        </w:rPr>
        <w:t xml:space="preserve"> مدرب ومجهز بشكل كامل </w:t>
      </w:r>
      <w:r w:rsidR="00BB6914" w:rsidRPr="00863DC3">
        <w:rPr>
          <w:rFonts w:ascii="Sakkal Majalla" w:eastAsia="Sakkal Majalla" w:hAnsi="Sakkal Majalla" w:cs="Sakkal Majalla"/>
          <w:sz w:val="28"/>
          <w:szCs w:val="28"/>
          <w:rtl/>
          <w:lang w:eastAsia="en-US"/>
        </w:rPr>
        <w:t>للإبلاغ</w:t>
      </w:r>
      <w:r w:rsidRPr="00863DC3">
        <w:rPr>
          <w:rFonts w:ascii="Sakkal Majalla" w:eastAsia="Sakkal Majalla" w:hAnsi="Sakkal Majalla" w:cs="Sakkal Majalla"/>
          <w:sz w:val="28"/>
          <w:szCs w:val="28"/>
          <w:rtl/>
          <w:lang w:eastAsia="en-US"/>
        </w:rPr>
        <w:t xml:space="preserve"> عن أي معاملة غير عادية أو مشبوهة وذلك من خلال إعلام ضابط </w:t>
      </w:r>
      <w:r w:rsidR="00BB6914" w:rsidRPr="00863DC3">
        <w:rPr>
          <w:rFonts w:ascii="Sakkal Majalla" w:eastAsia="Sakkal Majalla" w:hAnsi="Sakkal Majalla" w:cs="Sakkal Majalla"/>
          <w:sz w:val="28"/>
          <w:szCs w:val="28"/>
          <w:rtl/>
          <w:lang w:eastAsia="en-US"/>
        </w:rPr>
        <w:t>الامتثال</w:t>
      </w:r>
      <w:r w:rsidRPr="00863DC3">
        <w:rPr>
          <w:rFonts w:ascii="Sakkal Majalla" w:eastAsia="Sakkal Majalla" w:hAnsi="Sakkal Majalla" w:cs="Sakkal Majalla"/>
          <w:sz w:val="28"/>
          <w:szCs w:val="28"/>
          <w:rtl/>
          <w:lang w:eastAsia="en-US"/>
        </w:rPr>
        <w:t xml:space="preserve"> عبر مجموعة من القنوات الداخلية المتطورة، والذي يقوم بدوره بإجراء تحقيق شامل واتخاذ كافة </w:t>
      </w:r>
      <w:r w:rsidRPr="00863DC3">
        <w:rPr>
          <w:rFonts w:ascii="Sakkal Majalla" w:eastAsia="Sakkal Majalla" w:hAnsi="Sakkal Majalla" w:cs="Sakkal Majalla"/>
          <w:sz w:val="28"/>
          <w:szCs w:val="28"/>
          <w:rtl/>
          <w:lang w:eastAsia="en-US"/>
        </w:rPr>
        <w:lastRenderedPageBreak/>
        <w:t>الإجراءات والتدابير اللازمة</w:t>
      </w:r>
      <w:r w:rsidR="00845F6E" w:rsidRPr="00863DC3">
        <w:rPr>
          <w:rFonts w:ascii="Sakkal Majalla" w:eastAsia="Sakkal Majalla" w:hAnsi="Sakkal Majalla" w:cs="Sakkal Majalla" w:hint="cs"/>
          <w:sz w:val="28"/>
          <w:szCs w:val="28"/>
          <w:rtl/>
          <w:lang w:eastAsia="en-US"/>
        </w:rPr>
        <w:t>،</w:t>
      </w:r>
      <w:r w:rsidRPr="00863DC3">
        <w:rPr>
          <w:rFonts w:ascii="Sakkal Majalla" w:eastAsia="Sakkal Majalla" w:hAnsi="Sakkal Majalla" w:cs="Sakkal Majalla"/>
          <w:sz w:val="28"/>
          <w:szCs w:val="28"/>
          <w:rtl/>
          <w:lang w:eastAsia="en-US"/>
        </w:rPr>
        <w:t xml:space="preserve"> </w:t>
      </w:r>
      <w:r w:rsidR="00845F6E" w:rsidRPr="00863DC3">
        <w:rPr>
          <w:rFonts w:ascii="Sakkal Majalla" w:eastAsia="Sakkal Majalla" w:hAnsi="Sakkal Majalla" w:cs="Sakkal Majalla" w:hint="cs"/>
          <w:sz w:val="28"/>
          <w:szCs w:val="28"/>
          <w:rtl/>
          <w:lang w:eastAsia="en-US"/>
        </w:rPr>
        <w:t>و</w:t>
      </w:r>
      <w:r w:rsidRPr="00863DC3">
        <w:rPr>
          <w:rFonts w:ascii="Sakkal Majalla" w:eastAsia="Sakkal Majalla" w:hAnsi="Sakkal Majalla" w:cs="Sakkal Majalla"/>
          <w:sz w:val="28"/>
          <w:szCs w:val="28"/>
          <w:rtl/>
          <w:lang w:eastAsia="en-US"/>
        </w:rPr>
        <w:t xml:space="preserve">إبلاغ </w:t>
      </w:r>
      <w:r w:rsidR="00BB6914" w:rsidRPr="00863DC3">
        <w:rPr>
          <w:rFonts w:ascii="Sakkal Majalla" w:eastAsia="Sakkal Majalla" w:hAnsi="Sakkal Majalla" w:cs="Sakkal Majalla"/>
          <w:sz w:val="28"/>
          <w:szCs w:val="28"/>
          <w:rtl/>
          <w:lang w:eastAsia="en-US"/>
        </w:rPr>
        <w:t>الجهات المختصة بمكافحة غسل الأموا</w:t>
      </w:r>
      <w:r w:rsidR="00845F6E" w:rsidRPr="00863DC3">
        <w:rPr>
          <w:rFonts w:ascii="Sakkal Majalla" w:eastAsia="Sakkal Majalla" w:hAnsi="Sakkal Majalla" w:cs="Sakkal Majalla" w:hint="cs"/>
          <w:sz w:val="28"/>
          <w:szCs w:val="28"/>
          <w:rtl/>
          <w:lang w:eastAsia="en-US"/>
        </w:rPr>
        <w:t xml:space="preserve">ل، </w:t>
      </w:r>
      <w:r w:rsidR="00A25BA5" w:rsidRPr="00863DC3">
        <w:rPr>
          <w:rFonts w:ascii="Sakkal Majalla" w:eastAsia="Sakkal Majalla" w:hAnsi="Sakkal Majalla" w:cs="Sakkal Majalla"/>
          <w:sz w:val="28"/>
          <w:szCs w:val="28"/>
          <w:rtl/>
          <w:lang w:eastAsia="en-US"/>
        </w:rPr>
        <w:t xml:space="preserve">مع </w:t>
      </w:r>
      <w:proofErr w:type="spellStart"/>
      <w:r w:rsidR="00A25BA5" w:rsidRPr="00863DC3">
        <w:rPr>
          <w:rFonts w:ascii="Sakkal Majalla" w:eastAsia="Sakkal Majalla" w:hAnsi="Sakkal Majalla" w:cs="Sakkal Majalla"/>
          <w:sz w:val="28"/>
          <w:szCs w:val="28"/>
          <w:rtl/>
          <w:lang w:eastAsia="en-US"/>
        </w:rPr>
        <w:t>الإلتزام</w:t>
      </w:r>
      <w:proofErr w:type="spellEnd"/>
      <w:r w:rsidR="00A25BA5" w:rsidRPr="00863DC3">
        <w:rPr>
          <w:rFonts w:ascii="Sakkal Majalla" w:eastAsia="Sakkal Majalla" w:hAnsi="Sakkal Majalla" w:cs="Sakkal Majalla"/>
          <w:sz w:val="28"/>
          <w:szCs w:val="28"/>
          <w:rtl/>
          <w:lang w:eastAsia="en-US"/>
        </w:rPr>
        <w:t xml:space="preserve"> بعدم تحذير العملاء عن وجود شبهات حول نشاطهم أو أن معاملاتهم قيد المراجعة أو المراقبة</w:t>
      </w:r>
      <w:r w:rsidR="00A25BA5" w:rsidRPr="00863DC3">
        <w:rPr>
          <w:rFonts w:ascii="Sakkal Majalla" w:eastAsia="Sakkal Majalla" w:hAnsi="Sakkal Majalla" w:cs="Sakkal Majalla" w:hint="cs"/>
          <w:sz w:val="28"/>
          <w:szCs w:val="28"/>
          <w:rtl/>
          <w:lang w:eastAsia="en-US"/>
        </w:rPr>
        <w:t>.</w:t>
      </w:r>
    </w:p>
    <w:p w14:paraId="27EAF4BC" w14:textId="77777777" w:rsidR="009A6425" w:rsidRPr="00403E0F" w:rsidRDefault="009A6425" w:rsidP="009679DF">
      <w:pPr>
        <w:spacing w:line="360" w:lineRule="auto"/>
        <w:ind w:left="95"/>
        <w:jc w:val="both"/>
        <w:rPr>
          <w:rFonts w:ascii="Calibri" w:hAnsi="Calibri" w:cs="AL-Mohanad"/>
          <w:sz w:val="28"/>
          <w:szCs w:val="28"/>
          <w:rtl/>
        </w:rPr>
      </w:pPr>
    </w:p>
    <w:p w14:paraId="06FE9ACA" w14:textId="7434C809" w:rsidR="00674A92"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تدريب الموظفين</w:t>
      </w:r>
      <w:r w:rsidRPr="005E3406">
        <w:rPr>
          <w:rFonts w:ascii="Sakkal Majalla" w:eastAsia="Sakkal Majalla" w:hAnsi="Sakkal Majalla" w:cs="Sakkal Majalla"/>
          <w:bCs w:val="0"/>
          <w:color w:val="1F4E79"/>
          <w:kern w:val="0"/>
          <w:lang w:val="en-GB" w:eastAsia="en-US"/>
        </w:rPr>
        <w:t>:</w:t>
      </w:r>
    </w:p>
    <w:p w14:paraId="7084E53C" w14:textId="42DC2DC9"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نؤمن</w:t>
      </w:r>
      <w:r w:rsidR="00A25BA5" w:rsidRPr="00863DC3">
        <w:rPr>
          <w:rFonts w:ascii="Sakkal Majalla" w:eastAsia="Sakkal Majalla" w:hAnsi="Sakkal Majalla" w:cs="Sakkal Majalla" w:hint="cs"/>
          <w:sz w:val="28"/>
          <w:szCs w:val="28"/>
          <w:rtl/>
          <w:lang w:eastAsia="en-US"/>
        </w:rPr>
        <w:t xml:space="preserve"> في المؤسسة</w:t>
      </w:r>
      <w:r w:rsidRPr="00863DC3">
        <w:rPr>
          <w:rFonts w:ascii="Sakkal Majalla" w:eastAsia="Sakkal Majalla" w:hAnsi="Sakkal Majalla" w:cs="Sakkal Majalla"/>
          <w:sz w:val="28"/>
          <w:szCs w:val="28"/>
          <w:rtl/>
          <w:lang w:eastAsia="en-US"/>
        </w:rPr>
        <w:t xml:space="preserve"> بأهمية تمكين موظفينا على كافة المستويات، حيث تساعد تدريبات </w:t>
      </w:r>
      <w:r w:rsidR="00BB6914" w:rsidRPr="00863DC3">
        <w:rPr>
          <w:rFonts w:ascii="Sakkal Majalla" w:eastAsia="Sakkal Majalla" w:hAnsi="Sakkal Majalla" w:cs="Sakkal Majalla"/>
          <w:sz w:val="28"/>
          <w:szCs w:val="28"/>
          <w:rtl/>
          <w:lang w:eastAsia="en-US"/>
        </w:rPr>
        <w:t>مكافحة</w:t>
      </w:r>
      <w:r w:rsidRPr="00863DC3">
        <w:rPr>
          <w:rFonts w:ascii="Sakkal Majalla" w:eastAsia="Sakkal Majalla" w:hAnsi="Sakkal Majalla" w:cs="Sakkal Majalla"/>
          <w:sz w:val="28"/>
          <w:szCs w:val="28"/>
          <w:rtl/>
          <w:lang w:eastAsia="en-US"/>
        </w:rPr>
        <w:t xml:space="preserve"> غسل الأموال </w:t>
      </w:r>
      <w:r w:rsidR="00BB6914" w:rsidRPr="00863DC3">
        <w:rPr>
          <w:rFonts w:ascii="Sakkal Majalla" w:eastAsia="Sakkal Majalla" w:hAnsi="Sakkal Majalla" w:cs="Sakkal Majalla"/>
          <w:sz w:val="28"/>
          <w:szCs w:val="28"/>
          <w:rtl/>
          <w:lang w:eastAsia="en-US"/>
        </w:rPr>
        <w:t>المؤسسة</w:t>
      </w:r>
      <w:r w:rsidRPr="00863DC3">
        <w:rPr>
          <w:rFonts w:ascii="Sakkal Majalla" w:eastAsia="Sakkal Majalla" w:hAnsi="Sakkal Majalla" w:cs="Sakkal Majalla"/>
          <w:sz w:val="28"/>
          <w:szCs w:val="28"/>
          <w:rtl/>
          <w:lang w:eastAsia="en-US"/>
        </w:rPr>
        <w:t xml:space="preserve"> على تطوير إدارة مكافحة غسل الأموال ضمن مستوياتها الداخلية المختلفة. ويتم تدريب الموظفين الجدد على إجراءات مكافحة غسل الأموال وتمويل الإرهاب خلال ثلاثين</w:t>
      </w:r>
      <w:r w:rsidR="00BB6914" w:rsidRPr="00863DC3">
        <w:rPr>
          <w:rFonts w:ascii="Sakkal Majalla" w:eastAsia="Sakkal Majalla" w:hAnsi="Sakkal Majalla" w:cs="Sakkal Majalla"/>
          <w:sz w:val="28"/>
          <w:szCs w:val="28"/>
          <w:rtl/>
          <w:lang w:eastAsia="en-US"/>
        </w:rPr>
        <w:t xml:space="preserve"> </w:t>
      </w:r>
      <w:r w:rsidRPr="00863DC3">
        <w:rPr>
          <w:rFonts w:ascii="Sakkal Majalla" w:eastAsia="Sakkal Majalla" w:hAnsi="Sakkal Majalla" w:cs="Sakkal Majalla"/>
          <w:sz w:val="28"/>
          <w:szCs w:val="28"/>
          <w:rtl/>
          <w:lang w:eastAsia="en-US"/>
        </w:rPr>
        <w:t>(30)</w:t>
      </w:r>
      <w:r w:rsidR="00BB6914" w:rsidRPr="00863DC3">
        <w:rPr>
          <w:rFonts w:ascii="Sakkal Majalla" w:eastAsia="Sakkal Majalla" w:hAnsi="Sakkal Majalla" w:cs="Sakkal Majalla"/>
          <w:sz w:val="28"/>
          <w:szCs w:val="28"/>
          <w:rtl/>
          <w:lang w:eastAsia="en-US"/>
        </w:rPr>
        <w:t xml:space="preserve"> </w:t>
      </w:r>
      <w:r w:rsidRPr="00863DC3">
        <w:rPr>
          <w:rFonts w:ascii="Sakkal Majalla" w:eastAsia="Sakkal Majalla" w:hAnsi="Sakkal Majalla" w:cs="Sakkal Majalla"/>
          <w:sz w:val="28"/>
          <w:szCs w:val="28"/>
          <w:rtl/>
          <w:lang w:eastAsia="en-US"/>
        </w:rPr>
        <w:t>يومًا من تاريخ انضمامهم</w:t>
      </w:r>
      <w:r w:rsidR="00A25BA5" w:rsidRPr="00863DC3">
        <w:rPr>
          <w:rFonts w:ascii="Sakkal Majalla" w:eastAsia="Sakkal Majalla" w:hAnsi="Sakkal Majalla" w:cs="Sakkal Majalla" w:hint="cs"/>
          <w:sz w:val="28"/>
          <w:szCs w:val="28"/>
          <w:rtl/>
          <w:lang w:eastAsia="en-US"/>
        </w:rPr>
        <w:t xml:space="preserve"> إلى المؤسسة</w:t>
      </w:r>
      <w:r w:rsidRPr="00863DC3">
        <w:rPr>
          <w:rFonts w:ascii="Sakkal Majalla" w:eastAsia="Sakkal Majalla" w:hAnsi="Sakkal Majalla" w:cs="Sakkal Majalla"/>
          <w:sz w:val="28"/>
          <w:szCs w:val="28"/>
          <w:rtl/>
          <w:lang w:eastAsia="en-US"/>
        </w:rPr>
        <w:t>، على أن تتم متابعة التدريب بشكل سنوي. ويشمل هذا التدريب جميع الموظفين الذين هم على تواصل مباشر مع العملاء، أو المصرح لهم القيام بمعاملات التحويلات النقدية وغير النقدية</w:t>
      </w:r>
      <w:r w:rsidRPr="00863DC3">
        <w:rPr>
          <w:rFonts w:ascii="Sakkal Majalla" w:eastAsia="Sakkal Majalla" w:hAnsi="Sakkal Majalla" w:cs="Sakkal Majalla"/>
          <w:sz w:val="28"/>
          <w:szCs w:val="28"/>
          <w:lang w:eastAsia="en-US"/>
        </w:rPr>
        <w:t>.</w:t>
      </w:r>
      <w:r w:rsidR="00BB6914" w:rsidRPr="00863DC3">
        <w:rPr>
          <w:rFonts w:ascii="Sakkal Majalla" w:eastAsia="Sakkal Majalla" w:hAnsi="Sakkal Majalla" w:cs="Sakkal Majalla"/>
          <w:sz w:val="28"/>
          <w:szCs w:val="28"/>
          <w:rtl/>
          <w:lang w:eastAsia="en-US"/>
        </w:rPr>
        <w:t xml:space="preserve"> في الشؤون المالية بالمؤسسة.</w:t>
      </w:r>
    </w:p>
    <w:p w14:paraId="4EAD94DD" w14:textId="77777777" w:rsidR="009A6425" w:rsidRPr="00403E0F" w:rsidRDefault="009A6425" w:rsidP="009679DF">
      <w:pPr>
        <w:spacing w:line="360" w:lineRule="auto"/>
        <w:ind w:left="95"/>
        <w:jc w:val="both"/>
        <w:rPr>
          <w:rFonts w:ascii="Calibri" w:hAnsi="Calibri" w:cs="AL-Mohanad"/>
          <w:sz w:val="28"/>
          <w:szCs w:val="28"/>
          <w:rtl/>
        </w:rPr>
      </w:pPr>
    </w:p>
    <w:p w14:paraId="355B354B" w14:textId="0315FD3C" w:rsidR="00674A92"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 xml:space="preserve">التدابير الأمنية </w:t>
      </w:r>
      <w:proofErr w:type="gramStart"/>
      <w:r w:rsidRPr="005E3406">
        <w:rPr>
          <w:rFonts w:ascii="Sakkal Majalla" w:eastAsia="Sakkal Majalla" w:hAnsi="Sakkal Majalla" w:cs="Sakkal Majalla"/>
          <w:bCs w:val="0"/>
          <w:color w:val="1F4E79"/>
          <w:kern w:val="0"/>
          <w:rtl/>
          <w:lang w:val="en-GB" w:eastAsia="en-US"/>
        </w:rPr>
        <w:t>الداخلية  اعرف</w:t>
      </w:r>
      <w:proofErr w:type="gramEnd"/>
      <w:r w:rsidRPr="005E3406">
        <w:rPr>
          <w:rFonts w:ascii="Sakkal Majalla" w:eastAsia="Sakkal Majalla" w:hAnsi="Sakkal Majalla" w:cs="Sakkal Majalla"/>
          <w:bCs w:val="0"/>
          <w:color w:val="1F4E79"/>
          <w:kern w:val="0"/>
          <w:rtl/>
          <w:lang w:val="en-GB" w:eastAsia="en-US"/>
        </w:rPr>
        <w:t xml:space="preserve"> موظفيك</w:t>
      </w:r>
    </w:p>
    <w:p w14:paraId="4C3D128F" w14:textId="49BCEE7B" w:rsidR="00BB6914" w:rsidRPr="00863DC3" w:rsidRDefault="00674A92" w:rsidP="000C69DB">
      <w:pPr>
        <w:spacing w:line="360" w:lineRule="auto"/>
        <w:ind w:left="95"/>
        <w:jc w:val="both"/>
        <w:rPr>
          <w:rFonts w:ascii="Sakkal Majalla" w:eastAsia="Sakkal Majalla" w:hAnsi="Sakkal Majalla" w:cs="Sakkal Majalla"/>
          <w:sz w:val="28"/>
          <w:szCs w:val="28"/>
          <w:rtl/>
          <w:lang w:eastAsia="en-US"/>
        </w:rPr>
      </w:pPr>
      <w:r w:rsidRPr="00863DC3">
        <w:rPr>
          <w:rFonts w:ascii="Sakkal Majalla" w:eastAsia="Sakkal Majalla" w:hAnsi="Sakkal Majalla" w:cs="Sakkal Majalla"/>
          <w:sz w:val="28"/>
          <w:szCs w:val="28"/>
          <w:rtl/>
          <w:lang w:eastAsia="en-US"/>
        </w:rPr>
        <w:t xml:space="preserve">يقوم قسم الموارد البشرية </w:t>
      </w:r>
      <w:r w:rsidR="00A25BA5" w:rsidRPr="00863DC3">
        <w:rPr>
          <w:rFonts w:ascii="Sakkal Majalla" w:eastAsia="Sakkal Majalla" w:hAnsi="Sakkal Majalla" w:cs="Sakkal Majalla" w:hint="cs"/>
          <w:sz w:val="28"/>
          <w:szCs w:val="28"/>
          <w:rtl/>
          <w:lang w:eastAsia="en-US"/>
        </w:rPr>
        <w:t>بالتأكد من</w:t>
      </w:r>
      <w:r w:rsidRPr="00863DC3">
        <w:rPr>
          <w:rFonts w:ascii="Sakkal Majalla" w:eastAsia="Sakkal Majalla" w:hAnsi="Sakkal Majalla" w:cs="Sakkal Majalla"/>
          <w:sz w:val="28"/>
          <w:szCs w:val="28"/>
          <w:rtl/>
          <w:lang w:eastAsia="en-US"/>
        </w:rPr>
        <w:t xml:space="preserve"> مدى موثوقية أي </w:t>
      </w:r>
      <w:r w:rsidR="00843899">
        <w:rPr>
          <w:rFonts w:ascii="Sakkal Majalla" w:eastAsia="Sakkal Majalla" w:hAnsi="Sakkal Majalla" w:cs="Sakkal Majalla" w:hint="cs"/>
          <w:sz w:val="28"/>
          <w:szCs w:val="28"/>
          <w:rtl/>
          <w:lang w:eastAsia="en-US"/>
        </w:rPr>
        <w:t>موظف</w:t>
      </w:r>
      <w:r w:rsidRPr="00863DC3">
        <w:rPr>
          <w:rFonts w:ascii="Sakkal Majalla" w:eastAsia="Sakkal Majalla" w:hAnsi="Sakkal Majalla" w:cs="Sakkal Majalla"/>
          <w:sz w:val="28"/>
          <w:szCs w:val="28"/>
          <w:rtl/>
          <w:lang w:eastAsia="en-US"/>
        </w:rPr>
        <w:t xml:space="preserve"> </w:t>
      </w:r>
      <w:r w:rsidR="00A25BA5" w:rsidRPr="00863DC3">
        <w:rPr>
          <w:rFonts w:ascii="Sakkal Majalla" w:eastAsia="Sakkal Majalla" w:hAnsi="Sakkal Majalla" w:cs="Sakkal Majalla" w:hint="cs"/>
          <w:sz w:val="28"/>
          <w:szCs w:val="28"/>
          <w:rtl/>
          <w:lang w:eastAsia="en-US"/>
        </w:rPr>
        <w:t xml:space="preserve">قبل التعيين </w:t>
      </w:r>
      <w:proofErr w:type="gramStart"/>
      <w:r w:rsidR="00A25BA5" w:rsidRPr="00863DC3">
        <w:rPr>
          <w:rFonts w:ascii="Sakkal Majalla" w:eastAsia="Sakkal Majalla" w:hAnsi="Sakkal Majalla" w:cs="Sakkal Majalla" w:hint="cs"/>
          <w:sz w:val="28"/>
          <w:szCs w:val="28"/>
          <w:rtl/>
          <w:lang w:eastAsia="en-US"/>
        </w:rPr>
        <w:t>و بعده</w:t>
      </w:r>
      <w:proofErr w:type="gramEnd"/>
      <w:r w:rsidR="00845F6E" w:rsidRPr="00863DC3">
        <w:rPr>
          <w:rFonts w:ascii="Sakkal Majalla" w:eastAsia="Sakkal Majalla" w:hAnsi="Sakkal Majalla" w:cs="Sakkal Majalla" w:hint="cs"/>
          <w:sz w:val="28"/>
          <w:szCs w:val="28"/>
          <w:rtl/>
          <w:lang w:eastAsia="en-US"/>
        </w:rPr>
        <w:t>،</w:t>
      </w:r>
      <w:r w:rsidR="00A25BA5" w:rsidRPr="00863DC3">
        <w:rPr>
          <w:rFonts w:ascii="Sakkal Majalla" w:eastAsia="Sakkal Majalla" w:hAnsi="Sakkal Majalla" w:cs="Sakkal Majalla" w:hint="cs"/>
          <w:sz w:val="28"/>
          <w:szCs w:val="28"/>
          <w:rtl/>
          <w:lang w:eastAsia="en-US"/>
        </w:rPr>
        <w:t xml:space="preserve"> </w:t>
      </w:r>
      <w:r w:rsidR="00845F6E" w:rsidRPr="00863DC3">
        <w:rPr>
          <w:rFonts w:ascii="Sakkal Majalla" w:eastAsia="Sakkal Majalla" w:hAnsi="Sakkal Majalla" w:cs="Sakkal Majalla" w:hint="cs"/>
          <w:sz w:val="28"/>
          <w:szCs w:val="28"/>
          <w:rtl/>
          <w:lang w:eastAsia="en-US"/>
        </w:rPr>
        <w:t>عن طريق التأكد</w:t>
      </w:r>
      <w:r w:rsidR="00BB6914" w:rsidRPr="00863DC3">
        <w:rPr>
          <w:rFonts w:ascii="Sakkal Majalla" w:eastAsia="Sakkal Majalla" w:hAnsi="Sakkal Majalla" w:cs="Sakkal Majalla"/>
          <w:sz w:val="28"/>
          <w:szCs w:val="28"/>
          <w:rtl/>
          <w:lang w:eastAsia="en-US"/>
        </w:rPr>
        <w:t xml:space="preserve"> من عدم وجود </w:t>
      </w:r>
      <w:r w:rsidR="00A25BA5" w:rsidRPr="00863DC3">
        <w:rPr>
          <w:rFonts w:ascii="Sakkal Majalla" w:eastAsia="Sakkal Majalla" w:hAnsi="Sakkal Majalla" w:cs="Sakkal Majalla" w:hint="cs"/>
          <w:sz w:val="28"/>
          <w:szCs w:val="28"/>
          <w:rtl/>
          <w:lang w:eastAsia="en-US"/>
        </w:rPr>
        <w:t>سوابق</w:t>
      </w:r>
      <w:r w:rsidR="00BB6914" w:rsidRPr="00863DC3">
        <w:rPr>
          <w:rFonts w:ascii="Sakkal Majalla" w:eastAsia="Sakkal Majalla" w:hAnsi="Sakkal Majalla" w:cs="Sakkal Majalla"/>
          <w:sz w:val="28"/>
          <w:szCs w:val="28"/>
          <w:rtl/>
          <w:lang w:eastAsia="en-US"/>
        </w:rPr>
        <w:t xml:space="preserve"> جنائية عليه سواء كانت مخلة بالشرف والأمانة...إلخ.</w:t>
      </w:r>
    </w:p>
    <w:p w14:paraId="5DFDE186" w14:textId="77777777" w:rsidR="00BB6914" w:rsidRPr="00403E0F" w:rsidRDefault="00BB6914" w:rsidP="009679DF">
      <w:pPr>
        <w:spacing w:line="360" w:lineRule="auto"/>
        <w:ind w:left="95"/>
        <w:jc w:val="both"/>
        <w:rPr>
          <w:rFonts w:ascii="Calibri" w:hAnsi="Calibri" w:cs="AL-Mohanad"/>
          <w:sz w:val="28"/>
          <w:szCs w:val="28"/>
          <w:rtl/>
        </w:rPr>
      </w:pPr>
    </w:p>
    <w:p w14:paraId="6FC1A8E5" w14:textId="24CECDE3" w:rsidR="00674A92"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حفظ السجلات والسرية</w:t>
      </w:r>
    </w:p>
    <w:p w14:paraId="73794383" w14:textId="078BA9CB" w:rsidR="00674A92" w:rsidRPr="00863DC3" w:rsidRDefault="00674A92" w:rsidP="00845F6E">
      <w:pPr>
        <w:spacing w:line="360" w:lineRule="auto"/>
        <w:ind w:left="95"/>
        <w:jc w:val="both"/>
        <w:rPr>
          <w:rFonts w:ascii="Sakkal Majalla" w:eastAsia="Sakkal Majalla" w:hAnsi="Sakkal Majalla" w:cs="Sakkal Majalla"/>
          <w:sz w:val="28"/>
          <w:szCs w:val="28"/>
          <w:lang w:eastAsia="en-US"/>
        </w:rPr>
      </w:pPr>
      <w:bookmarkStart w:id="2" w:name="_Hlk81251396"/>
      <w:r w:rsidRPr="00863DC3">
        <w:rPr>
          <w:rFonts w:ascii="Sakkal Majalla" w:eastAsia="Sakkal Majalla" w:hAnsi="Sakkal Majalla" w:cs="Sakkal Majalla"/>
          <w:sz w:val="28"/>
          <w:szCs w:val="28"/>
          <w:rtl/>
          <w:lang w:eastAsia="en-US"/>
        </w:rPr>
        <w:t xml:space="preserve">يتم </w:t>
      </w:r>
      <w:r w:rsidR="00845F6E" w:rsidRPr="00863DC3">
        <w:rPr>
          <w:rFonts w:ascii="Sakkal Majalla" w:eastAsia="Sakkal Majalla" w:hAnsi="Sakkal Majalla" w:cs="Sakkal Majalla"/>
          <w:sz w:val="28"/>
          <w:szCs w:val="28"/>
          <w:rtl/>
          <w:lang w:eastAsia="en-US"/>
        </w:rPr>
        <w:t xml:space="preserve">الاحتفاظ بجميع السجلات والمستندات والوثائق والبيانات لجميع التعاملات المالية والصفقات التجارية </w:t>
      </w:r>
      <w:r w:rsidR="001B0AC1" w:rsidRPr="00863DC3">
        <w:rPr>
          <w:rFonts w:ascii="Sakkal Majalla" w:eastAsia="Sakkal Majalla" w:hAnsi="Sakkal Majalla" w:cs="Sakkal Majalla" w:hint="cs"/>
          <w:sz w:val="28"/>
          <w:szCs w:val="28"/>
          <w:rtl/>
          <w:lang w:eastAsia="en-US"/>
        </w:rPr>
        <w:t>والنقدية،</w:t>
      </w:r>
      <w:r w:rsidR="00845F6E" w:rsidRPr="00863DC3">
        <w:rPr>
          <w:rFonts w:ascii="Sakkal Majalla" w:eastAsia="Sakkal Majalla" w:hAnsi="Sakkal Majalla" w:cs="Sakkal Majalla"/>
          <w:sz w:val="28"/>
          <w:szCs w:val="28"/>
          <w:rtl/>
          <w:lang w:eastAsia="en-US"/>
        </w:rPr>
        <w:t xml:space="preserve"> سواء أكانت محلية أم </w:t>
      </w:r>
      <w:bookmarkEnd w:id="2"/>
      <w:r w:rsidR="001B0AC1" w:rsidRPr="00863DC3">
        <w:rPr>
          <w:rFonts w:ascii="Sakkal Majalla" w:eastAsia="Sakkal Majalla" w:hAnsi="Sakkal Majalla" w:cs="Sakkal Majalla" w:hint="cs"/>
          <w:sz w:val="28"/>
          <w:szCs w:val="28"/>
          <w:rtl/>
          <w:lang w:eastAsia="en-US"/>
        </w:rPr>
        <w:t>خارجية،</w:t>
      </w:r>
      <w:r w:rsidRPr="00863DC3">
        <w:rPr>
          <w:rFonts w:ascii="Sakkal Majalla" w:eastAsia="Sakkal Majalla" w:hAnsi="Sakkal Majalla" w:cs="Sakkal Majalla"/>
          <w:sz w:val="28"/>
          <w:szCs w:val="28"/>
          <w:rtl/>
          <w:lang w:eastAsia="en-US"/>
        </w:rPr>
        <w:t xml:space="preserve"> بالإضافة إلى بيانات المعاملات المالية وغيرها من مستندات ذات الصلة وذلك لمدة لا تقل عن </w:t>
      </w:r>
      <w:r w:rsidR="009F2E34" w:rsidRPr="00843899">
        <w:rPr>
          <w:rFonts w:ascii="Sakkal Majalla" w:eastAsia="Sakkal Majalla" w:hAnsi="Sakkal Majalla" w:cs="Sakkal Majalla"/>
          <w:sz w:val="28"/>
          <w:szCs w:val="28"/>
          <w:u w:val="single"/>
          <w:rtl/>
          <w:lang w:eastAsia="en-US"/>
        </w:rPr>
        <w:t>5</w:t>
      </w:r>
      <w:r w:rsidRPr="00843899">
        <w:rPr>
          <w:rFonts w:ascii="Sakkal Majalla" w:eastAsia="Sakkal Majalla" w:hAnsi="Sakkal Majalla" w:cs="Sakkal Majalla"/>
          <w:sz w:val="28"/>
          <w:szCs w:val="28"/>
          <w:u w:val="single"/>
          <w:rtl/>
          <w:lang w:eastAsia="en-US"/>
        </w:rPr>
        <w:t xml:space="preserve"> سنوات</w:t>
      </w:r>
      <w:r w:rsidRPr="00863DC3">
        <w:rPr>
          <w:rFonts w:ascii="Sakkal Majalla" w:eastAsia="Sakkal Majalla" w:hAnsi="Sakkal Majalla" w:cs="Sakkal Majalla"/>
          <w:sz w:val="28"/>
          <w:szCs w:val="28"/>
          <w:rtl/>
          <w:lang w:eastAsia="en-US"/>
        </w:rPr>
        <w:t xml:space="preserve">، بما يتماشى مع </w:t>
      </w:r>
      <w:r w:rsidR="00845F6E" w:rsidRPr="00863DC3">
        <w:rPr>
          <w:rFonts w:ascii="Sakkal Majalla" w:eastAsia="Sakkal Majalla" w:hAnsi="Sakkal Majalla" w:cs="Sakkal Majalla" w:hint="cs"/>
          <w:sz w:val="28"/>
          <w:szCs w:val="28"/>
          <w:rtl/>
          <w:lang w:eastAsia="en-US"/>
        </w:rPr>
        <w:t>الأنظمة ذات العلاقة</w:t>
      </w:r>
      <w:r w:rsidRPr="00863DC3">
        <w:rPr>
          <w:rFonts w:ascii="Sakkal Majalla" w:eastAsia="Sakkal Majalla" w:hAnsi="Sakkal Majalla" w:cs="Sakkal Majalla"/>
          <w:sz w:val="28"/>
          <w:szCs w:val="28"/>
          <w:rtl/>
          <w:lang w:eastAsia="en-US"/>
        </w:rPr>
        <w:t xml:space="preserve">. وتحافظ </w:t>
      </w:r>
      <w:r w:rsidR="00BB6914" w:rsidRPr="00863DC3">
        <w:rPr>
          <w:rFonts w:ascii="Sakkal Majalla" w:eastAsia="Sakkal Majalla" w:hAnsi="Sakkal Majalla" w:cs="Sakkal Majalla"/>
          <w:sz w:val="28"/>
          <w:szCs w:val="28"/>
          <w:rtl/>
          <w:lang w:eastAsia="en-US"/>
        </w:rPr>
        <w:t>مؤسستنا</w:t>
      </w:r>
      <w:r w:rsidRPr="00863DC3">
        <w:rPr>
          <w:rFonts w:ascii="Sakkal Majalla" w:eastAsia="Sakkal Majalla" w:hAnsi="Sakkal Majalla" w:cs="Sakkal Majalla"/>
          <w:sz w:val="28"/>
          <w:szCs w:val="28"/>
          <w:rtl/>
          <w:lang w:eastAsia="en-US"/>
        </w:rPr>
        <w:t xml:space="preserve"> على سريّة المعلومات المقدمة من قبل العملاء </w:t>
      </w:r>
      <w:r w:rsidR="00BB6914" w:rsidRPr="00863DC3">
        <w:rPr>
          <w:rFonts w:ascii="Sakkal Majalla" w:eastAsia="Sakkal Majalla" w:hAnsi="Sakkal Majalla" w:cs="Sakkal Majalla"/>
          <w:sz w:val="28"/>
          <w:szCs w:val="28"/>
          <w:rtl/>
          <w:lang w:eastAsia="en-US"/>
        </w:rPr>
        <w:t>بناء على سياسة خاصة بذلك.</w:t>
      </w:r>
    </w:p>
    <w:p w14:paraId="0E1FEF34" w14:textId="77777777" w:rsidR="00674A92" w:rsidRPr="00403E0F" w:rsidRDefault="00674A92" w:rsidP="009679DF">
      <w:pPr>
        <w:spacing w:line="360" w:lineRule="auto"/>
        <w:ind w:left="95"/>
        <w:jc w:val="both"/>
        <w:rPr>
          <w:rFonts w:ascii="Calibri" w:hAnsi="Calibri" w:cs="AL-Mohanad"/>
          <w:sz w:val="28"/>
          <w:szCs w:val="28"/>
          <w:lang w:bidi="ar-JO"/>
        </w:rPr>
      </w:pPr>
      <w:r w:rsidRPr="00403E0F">
        <w:rPr>
          <w:rFonts w:ascii="Calibri" w:hAnsi="Calibri" w:cs="AL-Mohanad"/>
          <w:sz w:val="28"/>
          <w:szCs w:val="28"/>
          <w:lang w:bidi="ar-JO"/>
        </w:rPr>
        <w:t> </w:t>
      </w:r>
    </w:p>
    <w:p w14:paraId="7A28660B" w14:textId="77777777" w:rsidR="00674A92" w:rsidRPr="005E3406" w:rsidRDefault="00674A92" w:rsidP="00863DC3">
      <w:pPr>
        <w:pStyle w:val="1"/>
        <w:keepLines/>
        <w:numPr>
          <w:ilvl w:val="0"/>
          <w:numId w:val="43"/>
        </w:numPr>
        <w:spacing w:before="0" w:line="360" w:lineRule="auto"/>
        <w:ind w:left="360" w:hanging="331"/>
        <w:jc w:val="both"/>
        <w:rPr>
          <w:rFonts w:ascii="Sakkal Majalla" w:eastAsia="Sakkal Majalla" w:hAnsi="Sakkal Majalla" w:cs="Sakkal Majalla"/>
          <w:bCs w:val="0"/>
          <w:color w:val="1F4E79"/>
          <w:kern w:val="0"/>
          <w:lang w:val="en-GB" w:eastAsia="en-US"/>
        </w:rPr>
      </w:pPr>
      <w:r w:rsidRPr="005E3406">
        <w:rPr>
          <w:rFonts w:ascii="Sakkal Majalla" w:eastAsia="Sakkal Majalla" w:hAnsi="Sakkal Majalla" w:cs="Sakkal Majalla"/>
          <w:bCs w:val="0"/>
          <w:color w:val="1F4E79"/>
          <w:kern w:val="0"/>
          <w:rtl/>
          <w:lang w:val="en-GB" w:eastAsia="en-US"/>
        </w:rPr>
        <w:t>مراجعة مستقلة لقسم الامتثال ومكافحة غسيل الأموال</w:t>
      </w:r>
    </w:p>
    <w:p w14:paraId="7ADFB120" w14:textId="77777777" w:rsidR="00674A92" w:rsidRPr="00863DC3" w:rsidRDefault="00674A92" w:rsidP="009679DF">
      <w:pPr>
        <w:spacing w:line="360" w:lineRule="auto"/>
        <w:ind w:left="95"/>
        <w:jc w:val="both"/>
        <w:rPr>
          <w:rFonts w:ascii="Sakkal Majalla" w:eastAsia="Sakkal Majalla" w:hAnsi="Sakkal Majalla" w:cs="Sakkal Majalla"/>
          <w:sz w:val="28"/>
          <w:szCs w:val="28"/>
          <w:lang w:eastAsia="en-US"/>
        </w:rPr>
      </w:pPr>
      <w:r w:rsidRPr="00863DC3">
        <w:rPr>
          <w:rFonts w:ascii="Sakkal Majalla" w:eastAsia="Sakkal Majalla" w:hAnsi="Sakkal Majalla" w:cs="Sakkal Majalla"/>
          <w:sz w:val="28"/>
          <w:szCs w:val="28"/>
          <w:rtl/>
          <w:lang w:eastAsia="en-US"/>
        </w:rPr>
        <w:t>يخضع قسم الامتثال ومكافحة غسل الأموال لمراجعات مستقلة من قبل إدارة التدقيق الداخلي التي تعمل</w:t>
      </w:r>
      <w:r w:rsidR="00EA0F11" w:rsidRPr="00863DC3">
        <w:rPr>
          <w:rFonts w:ascii="Sakkal Majalla" w:eastAsia="Sakkal Majalla" w:hAnsi="Sakkal Majalla" w:cs="Sakkal Majalla"/>
          <w:sz w:val="28"/>
          <w:szCs w:val="28"/>
          <w:rtl/>
          <w:lang w:eastAsia="en-US"/>
        </w:rPr>
        <w:t xml:space="preserve"> داخل المؤسسة</w:t>
      </w:r>
      <w:r w:rsidRPr="00863DC3">
        <w:rPr>
          <w:rFonts w:ascii="Sakkal Majalla" w:eastAsia="Sakkal Majalla" w:hAnsi="Sakkal Majalla" w:cs="Sakkal Majalla"/>
          <w:sz w:val="28"/>
          <w:szCs w:val="28"/>
          <w:rtl/>
          <w:lang w:eastAsia="en-US"/>
        </w:rPr>
        <w:t xml:space="preserve"> ومدققين خارجيين مستقلين بما يضمن التحديث المستمر </w:t>
      </w:r>
      <w:r w:rsidR="00EA0F11" w:rsidRPr="00863DC3">
        <w:rPr>
          <w:rFonts w:ascii="Sakkal Majalla" w:eastAsia="Sakkal Majalla" w:hAnsi="Sakkal Majalla" w:cs="Sakkal Majalla"/>
          <w:sz w:val="28"/>
          <w:szCs w:val="28"/>
          <w:rtl/>
          <w:lang w:eastAsia="en-US"/>
        </w:rPr>
        <w:t>لسياسة وإجراءات مكافحة غسل الأموال</w:t>
      </w:r>
      <w:r w:rsidRPr="00863DC3">
        <w:rPr>
          <w:rFonts w:ascii="Sakkal Majalla" w:eastAsia="Sakkal Majalla" w:hAnsi="Sakkal Majalla" w:cs="Sakkal Majalla"/>
          <w:sz w:val="28"/>
          <w:szCs w:val="28"/>
          <w:lang w:eastAsia="en-US"/>
        </w:rPr>
        <w:t>.</w:t>
      </w:r>
    </w:p>
    <w:p w14:paraId="729AFFA6" w14:textId="77777777" w:rsidR="00250EA2" w:rsidRPr="00CD57B2" w:rsidRDefault="00242F38" w:rsidP="009679DF">
      <w:pPr>
        <w:spacing w:line="360" w:lineRule="auto"/>
        <w:ind w:left="95"/>
        <w:jc w:val="both"/>
        <w:rPr>
          <w:rFonts w:ascii="Calibri" w:hAnsi="Calibri" w:cs="Calibri"/>
          <w:sz w:val="28"/>
          <w:szCs w:val="28"/>
          <w:rtl/>
          <w:lang w:bidi="ar-JO"/>
        </w:rPr>
      </w:pPr>
      <w:r w:rsidRPr="00CD57B2">
        <w:rPr>
          <w:rFonts w:ascii="Calibri" w:hAnsi="Calibri" w:cs="Calibri"/>
          <w:sz w:val="28"/>
          <w:szCs w:val="28"/>
          <w:rtl/>
          <w:lang w:bidi="ar-JO"/>
        </w:rPr>
        <w:t xml:space="preserve">  </w:t>
      </w:r>
      <w:r w:rsidR="00194797" w:rsidRPr="00CD57B2">
        <w:rPr>
          <w:rFonts w:ascii="Calibri" w:hAnsi="Calibri" w:cs="Calibri"/>
          <w:sz w:val="28"/>
          <w:szCs w:val="28"/>
          <w:rtl/>
          <w:lang w:bidi="ar-JO"/>
        </w:rPr>
        <w:t xml:space="preserve"> </w:t>
      </w:r>
      <w:r w:rsidR="00677CBE" w:rsidRPr="00CD57B2">
        <w:rPr>
          <w:rFonts w:ascii="Calibri" w:hAnsi="Calibri" w:cs="Calibri"/>
          <w:sz w:val="28"/>
          <w:szCs w:val="28"/>
          <w:rtl/>
          <w:lang w:bidi="ar-JO"/>
        </w:rPr>
        <w:t xml:space="preserve"> </w:t>
      </w:r>
      <w:r w:rsidR="00250EA2" w:rsidRPr="00CD57B2">
        <w:rPr>
          <w:rFonts w:ascii="Calibri" w:hAnsi="Calibri" w:cs="Calibri"/>
          <w:sz w:val="28"/>
          <w:szCs w:val="28"/>
          <w:rtl/>
          <w:lang w:bidi="ar-JO"/>
        </w:rPr>
        <w:t xml:space="preserve"> </w:t>
      </w:r>
    </w:p>
    <w:sectPr w:rsidR="00250EA2" w:rsidRPr="00CD57B2" w:rsidSect="005E4CCC">
      <w:footerReference w:type="default" r:id="rId14"/>
      <w:pgSz w:w="11906" w:h="16838"/>
      <w:pgMar w:top="1276" w:right="1440" w:bottom="1200" w:left="1440" w:header="426" w:footer="333"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A66B1" w14:textId="77777777" w:rsidR="00334FAD" w:rsidRDefault="00334FAD" w:rsidP="002E7194">
      <w:r>
        <w:separator/>
      </w:r>
    </w:p>
  </w:endnote>
  <w:endnote w:type="continuationSeparator" w:id="0">
    <w:p w14:paraId="4A348A09" w14:textId="77777777" w:rsidR="00334FAD" w:rsidRDefault="00334FAD" w:rsidP="002E7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L-Mohanad">
    <w:altName w:val="Arial"/>
    <w:charset w:val="B2"/>
    <w:family w:val="auto"/>
    <w:pitch w:val="variable"/>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946EA" w14:textId="77777777" w:rsidR="00A36E18" w:rsidRDefault="00A36E18">
    <w:pPr>
      <w:pStyle w:val="a7"/>
      <w:jc w:val="center"/>
    </w:pPr>
    <w:r>
      <w:fldChar w:fldCharType="begin"/>
    </w:r>
    <w:r>
      <w:instrText xml:space="preserve"> PAGE   \* MERGEFORMAT </w:instrText>
    </w:r>
    <w:r>
      <w:fldChar w:fldCharType="separate"/>
    </w:r>
    <w:r w:rsidR="002338BE">
      <w:rPr>
        <w:noProof/>
        <w:rtl/>
      </w:rPr>
      <w:t>1</w:t>
    </w:r>
    <w:r>
      <w:rPr>
        <w:noProof/>
      </w:rPr>
      <w:fldChar w:fldCharType="end"/>
    </w:r>
  </w:p>
  <w:p w14:paraId="061269EF" w14:textId="77777777" w:rsidR="002E7194" w:rsidRDefault="002E719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0696A" w14:textId="77777777" w:rsidR="00334FAD" w:rsidRDefault="00334FAD" w:rsidP="002E7194">
      <w:r>
        <w:separator/>
      </w:r>
    </w:p>
  </w:footnote>
  <w:footnote w:type="continuationSeparator" w:id="0">
    <w:p w14:paraId="56CBE112" w14:textId="77777777" w:rsidR="00334FAD" w:rsidRDefault="00334FAD" w:rsidP="002E71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70F5A"/>
    <w:multiLevelType w:val="hybridMultilevel"/>
    <w:tmpl w:val="AE34B24C"/>
    <w:lvl w:ilvl="0" w:tplc="8E7EF9C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310EEE"/>
    <w:multiLevelType w:val="hybridMultilevel"/>
    <w:tmpl w:val="E6FE5D88"/>
    <w:lvl w:ilvl="0" w:tplc="4A7034CC">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F0D39"/>
    <w:multiLevelType w:val="hybridMultilevel"/>
    <w:tmpl w:val="09288270"/>
    <w:lvl w:ilvl="0" w:tplc="51302E48">
      <w:start w:val="1"/>
      <w:numFmt w:val="bullet"/>
      <w:lvlText w:val="-"/>
      <w:lvlJc w:val="left"/>
      <w:pPr>
        <w:ind w:left="1019" w:hanging="360"/>
      </w:pPr>
      <w:rPr>
        <w:rFonts w:ascii="Simplified Arabic" w:eastAsia="Times New Roman" w:hAnsi="Simplified Arabic" w:cs="Simplified Arabic"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3" w15:restartNumberingAfterBreak="0">
    <w:nsid w:val="152F6378"/>
    <w:multiLevelType w:val="hybridMultilevel"/>
    <w:tmpl w:val="EEFA6B92"/>
    <w:lvl w:ilvl="0" w:tplc="D8F01C60">
      <w:start w:val="1"/>
      <w:numFmt w:val="decimal"/>
      <w:lvlText w:val="%1."/>
      <w:lvlJc w:val="left"/>
      <w:pPr>
        <w:ind w:left="569" w:hanging="360"/>
      </w:pPr>
      <w:rPr>
        <w:rFonts w:hint="default"/>
      </w:rPr>
    </w:lvl>
    <w:lvl w:ilvl="1" w:tplc="04090019" w:tentative="1">
      <w:start w:val="1"/>
      <w:numFmt w:val="lowerLetter"/>
      <w:lvlText w:val="%2."/>
      <w:lvlJc w:val="left"/>
      <w:pPr>
        <w:ind w:left="1289" w:hanging="360"/>
      </w:pPr>
    </w:lvl>
    <w:lvl w:ilvl="2" w:tplc="0409001B" w:tentative="1">
      <w:start w:val="1"/>
      <w:numFmt w:val="lowerRoman"/>
      <w:lvlText w:val="%3."/>
      <w:lvlJc w:val="right"/>
      <w:pPr>
        <w:ind w:left="2009" w:hanging="180"/>
      </w:pPr>
    </w:lvl>
    <w:lvl w:ilvl="3" w:tplc="0409000F" w:tentative="1">
      <w:start w:val="1"/>
      <w:numFmt w:val="decimal"/>
      <w:lvlText w:val="%4."/>
      <w:lvlJc w:val="left"/>
      <w:pPr>
        <w:ind w:left="2729" w:hanging="360"/>
      </w:pPr>
    </w:lvl>
    <w:lvl w:ilvl="4" w:tplc="04090019" w:tentative="1">
      <w:start w:val="1"/>
      <w:numFmt w:val="lowerLetter"/>
      <w:lvlText w:val="%5."/>
      <w:lvlJc w:val="left"/>
      <w:pPr>
        <w:ind w:left="3449" w:hanging="360"/>
      </w:pPr>
    </w:lvl>
    <w:lvl w:ilvl="5" w:tplc="0409001B" w:tentative="1">
      <w:start w:val="1"/>
      <w:numFmt w:val="lowerRoman"/>
      <w:lvlText w:val="%6."/>
      <w:lvlJc w:val="right"/>
      <w:pPr>
        <w:ind w:left="4169" w:hanging="180"/>
      </w:pPr>
    </w:lvl>
    <w:lvl w:ilvl="6" w:tplc="0409000F" w:tentative="1">
      <w:start w:val="1"/>
      <w:numFmt w:val="decimal"/>
      <w:lvlText w:val="%7."/>
      <w:lvlJc w:val="left"/>
      <w:pPr>
        <w:ind w:left="4889" w:hanging="360"/>
      </w:pPr>
    </w:lvl>
    <w:lvl w:ilvl="7" w:tplc="04090019" w:tentative="1">
      <w:start w:val="1"/>
      <w:numFmt w:val="lowerLetter"/>
      <w:lvlText w:val="%8."/>
      <w:lvlJc w:val="left"/>
      <w:pPr>
        <w:ind w:left="5609" w:hanging="360"/>
      </w:pPr>
    </w:lvl>
    <w:lvl w:ilvl="8" w:tplc="0409001B" w:tentative="1">
      <w:start w:val="1"/>
      <w:numFmt w:val="lowerRoman"/>
      <w:lvlText w:val="%9."/>
      <w:lvlJc w:val="right"/>
      <w:pPr>
        <w:ind w:left="6329" w:hanging="180"/>
      </w:pPr>
    </w:lvl>
  </w:abstractNum>
  <w:abstractNum w:abstractNumId="4" w15:restartNumberingAfterBreak="0">
    <w:nsid w:val="1D0A4035"/>
    <w:multiLevelType w:val="hybridMultilevel"/>
    <w:tmpl w:val="DF72D8B6"/>
    <w:lvl w:ilvl="0" w:tplc="59BE20F2">
      <w:start w:val="1"/>
      <w:numFmt w:val="arabicAbjad"/>
      <w:lvlText w:val="%1."/>
      <w:lvlJc w:val="left"/>
      <w:pPr>
        <w:ind w:left="360" w:hanging="360"/>
      </w:pPr>
      <w:rPr>
        <w:rFonts w:hint="default"/>
      </w:r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5" w15:restartNumberingAfterBreak="0">
    <w:nsid w:val="21F03575"/>
    <w:multiLevelType w:val="hybridMultilevel"/>
    <w:tmpl w:val="EC1C6C2C"/>
    <w:lvl w:ilvl="0" w:tplc="AB22D798">
      <w:start w:val="1"/>
      <w:numFmt w:val="bullet"/>
      <w:lvlText w:val="‹"/>
      <w:lvlJc w:val="left"/>
      <w:pPr>
        <w:ind w:left="1106" w:hanging="360"/>
      </w:pPr>
      <w:rPr>
        <w:rFonts w:ascii="Times New Roman" w:hAnsi="Times New Roman" w:cs="Times New Roman" w:hint="default"/>
      </w:rPr>
    </w:lvl>
    <w:lvl w:ilvl="1" w:tplc="04090003" w:tentative="1">
      <w:start w:val="1"/>
      <w:numFmt w:val="bullet"/>
      <w:lvlText w:val="o"/>
      <w:lvlJc w:val="left"/>
      <w:pPr>
        <w:ind w:left="1826" w:hanging="360"/>
      </w:pPr>
      <w:rPr>
        <w:rFonts w:ascii="Courier New" w:hAnsi="Courier New" w:cs="Courier New" w:hint="default"/>
      </w:rPr>
    </w:lvl>
    <w:lvl w:ilvl="2" w:tplc="04090005" w:tentative="1">
      <w:start w:val="1"/>
      <w:numFmt w:val="bullet"/>
      <w:lvlText w:val=""/>
      <w:lvlJc w:val="left"/>
      <w:pPr>
        <w:ind w:left="2546" w:hanging="360"/>
      </w:pPr>
      <w:rPr>
        <w:rFonts w:ascii="Wingdings" w:hAnsi="Wingdings" w:hint="default"/>
      </w:rPr>
    </w:lvl>
    <w:lvl w:ilvl="3" w:tplc="04090001" w:tentative="1">
      <w:start w:val="1"/>
      <w:numFmt w:val="bullet"/>
      <w:lvlText w:val=""/>
      <w:lvlJc w:val="left"/>
      <w:pPr>
        <w:ind w:left="3266" w:hanging="360"/>
      </w:pPr>
      <w:rPr>
        <w:rFonts w:ascii="Symbol" w:hAnsi="Symbol" w:hint="default"/>
      </w:rPr>
    </w:lvl>
    <w:lvl w:ilvl="4" w:tplc="04090003" w:tentative="1">
      <w:start w:val="1"/>
      <w:numFmt w:val="bullet"/>
      <w:lvlText w:val="o"/>
      <w:lvlJc w:val="left"/>
      <w:pPr>
        <w:ind w:left="3986" w:hanging="360"/>
      </w:pPr>
      <w:rPr>
        <w:rFonts w:ascii="Courier New" w:hAnsi="Courier New" w:cs="Courier New" w:hint="default"/>
      </w:rPr>
    </w:lvl>
    <w:lvl w:ilvl="5" w:tplc="04090005" w:tentative="1">
      <w:start w:val="1"/>
      <w:numFmt w:val="bullet"/>
      <w:lvlText w:val=""/>
      <w:lvlJc w:val="left"/>
      <w:pPr>
        <w:ind w:left="4706" w:hanging="360"/>
      </w:pPr>
      <w:rPr>
        <w:rFonts w:ascii="Wingdings" w:hAnsi="Wingdings" w:hint="default"/>
      </w:rPr>
    </w:lvl>
    <w:lvl w:ilvl="6" w:tplc="04090001" w:tentative="1">
      <w:start w:val="1"/>
      <w:numFmt w:val="bullet"/>
      <w:lvlText w:val=""/>
      <w:lvlJc w:val="left"/>
      <w:pPr>
        <w:ind w:left="5426" w:hanging="360"/>
      </w:pPr>
      <w:rPr>
        <w:rFonts w:ascii="Symbol" w:hAnsi="Symbol" w:hint="default"/>
      </w:rPr>
    </w:lvl>
    <w:lvl w:ilvl="7" w:tplc="04090003" w:tentative="1">
      <w:start w:val="1"/>
      <w:numFmt w:val="bullet"/>
      <w:lvlText w:val="o"/>
      <w:lvlJc w:val="left"/>
      <w:pPr>
        <w:ind w:left="6146" w:hanging="360"/>
      </w:pPr>
      <w:rPr>
        <w:rFonts w:ascii="Courier New" w:hAnsi="Courier New" w:cs="Courier New" w:hint="default"/>
      </w:rPr>
    </w:lvl>
    <w:lvl w:ilvl="8" w:tplc="04090005" w:tentative="1">
      <w:start w:val="1"/>
      <w:numFmt w:val="bullet"/>
      <w:lvlText w:val=""/>
      <w:lvlJc w:val="left"/>
      <w:pPr>
        <w:ind w:left="6866" w:hanging="360"/>
      </w:pPr>
      <w:rPr>
        <w:rFonts w:ascii="Wingdings" w:hAnsi="Wingdings" w:hint="default"/>
      </w:rPr>
    </w:lvl>
  </w:abstractNum>
  <w:abstractNum w:abstractNumId="6" w15:restartNumberingAfterBreak="0">
    <w:nsid w:val="22D9138D"/>
    <w:multiLevelType w:val="hybridMultilevel"/>
    <w:tmpl w:val="22A2183A"/>
    <w:lvl w:ilvl="0" w:tplc="64521D7A">
      <w:start w:val="1"/>
      <w:numFmt w:val="decimal"/>
      <w:lvlText w:val="%1-"/>
      <w:lvlJc w:val="left"/>
      <w:pPr>
        <w:ind w:left="396" w:hanging="360"/>
      </w:pPr>
      <w:rPr>
        <w:rFonts w:hint="default"/>
      </w:rPr>
    </w:lvl>
    <w:lvl w:ilvl="1" w:tplc="04090019" w:tentative="1">
      <w:start w:val="1"/>
      <w:numFmt w:val="lowerLetter"/>
      <w:lvlText w:val="%2."/>
      <w:lvlJc w:val="left"/>
      <w:pPr>
        <w:ind w:left="1116" w:hanging="360"/>
      </w:pPr>
    </w:lvl>
    <w:lvl w:ilvl="2" w:tplc="0409001B" w:tentative="1">
      <w:start w:val="1"/>
      <w:numFmt w:val="lowerRoman"/>
      <w:lvlText w:val="%3."/>
      <w:lvlJc w:val="right"/>
      <w:pPr>
        <w:ind w:left="1836" w:hanging="180"/>
      </w:pPr>
    </w:lvl>
    <w:lvl w:ilvl="3" w:tplc="0409000F" w:tentative="1">
      <w:start w:val="1"/>
      <w:numFmt w:val="decimal"/>
      <w:lvlText w:val="%4."/>
      <w:lvlJc w:val="left"/>
      <w:pPr>
        <w:ind w:left="2556" w:hanging="360"/>
      </w:pPr>
    </w:lvl>
    <w:lvl w:ilvl="4" w:tplc="04090019" w:tentative="1">
      <w:start w:val="1"/>
      <w:numFmt w:val="lowerLetter"/>
      <w:lvlText w:val="%5."/>
      <w:lvlJc w:val="left"/>
      <w:pPr>
        <w:ind w:left="3276" w:hanging="360"/>
      </w:pPr>
    </w:lvl>
    <w:lvl w:ilvl="5" w:tplc="0409001B" w:tentative="1">
      <w:start w:val="1"/>
      <w:numFmt w:val="lowerRoman"/>
      <w:lvlText w:val="%6."/>
      <w:lvlJc w:val="right"/>
      <w:pPr>
        <w:ind w:left="3996" w:hanging="180"/>
      </w:pPr>
    </w:lvl>
    <w:lvl w:ilvl="6" w:tplc="0409000F" w:tentative="1">
      <w:start w:val="1"/>
      <w:numFmt w:val="decimal"/>
      <w:lvlText w:val="%7."/>
      <w:lvlJc w:val="left"/>
      <w:pPr>
        <w:ind w:left="4716" w:hanging="360"/>
      </w:pPr>
    </w:lvl>
    <w:lvl w:ilvl="7" w:tplc="04090019" w:tentative="1">
      <w:start w:val="1"/>
      <w:numFmt w:val="lowerLetter"/>
      <w:lvlText w:val="%8."/>
      <w:lvlJc w:val="left"/>
      <w:pPr>
        <w:ind w:left="5436" w:hanging="360"/>
      </w:pPr>
    </w:lvl>
    <w:lvl w:ilvl="8" w:tplc="0409001B" w:tentative="1">
      <w:start w:val="1"/>
      <w:numFmt w:val="lowerRoman"/>
      <w:lvlText w:val="%9."/>
      <w:lvlJc w:val="right"/>
      <w:pPr>
        <w:ind w:left="6156" w:hanging="180"/>
      </w:pPr>
    </w:lvl>
  </w:abstractNum>
  <w:abstractNum w:abstractNumId="7" w15:restartNumberingAfterBreak="0">
    <w:nsid w:val="244108BD"/>
    <w:multiLevelType w:val="hybridMultilevel"/>
    <w:tmpl w:val="BA0A9BCA"/>
    <w:lvl w:ilvl="0" w:tplc="AC28EFDE">
      <w:start w:val="1"/>
      <w:numFmt w:val="decimal"/>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8" w15:restartNumberingAfterBreak="0">
    <w:nsid w:val="24B27005"/>
    <w:multiLevelType w:val="hybridMultilevel"/>
    <w:tmpl w:val="0982079E"/>
    <w:lvl w:ilvl="0" w:tplc="A634A9A0">
      <w:numFmt w:val="bullet"/>
      <w:lvlText w:val="-"/>
      <w:lvlJc w:val="left"/>
      <w:pPr>
        <w:ind w:left="720" w:hanging="360"/>
      </w:pPr>
      <w:rPr>
        <w:rFonts w:ascii="Simplified Arabic" w:eastAsia="Times New Roman" w:hAnsi="Simplified Arabic" w:cs="Simplified Arabic"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0C3D5C"/>
    <w:multiLevelType w:val="hybridMultilevel"/>
    <w:tmpl w:val="FA38E556"/>
    <w:lvl w:ilvl="0" w:tplc="5B80D6B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D52D9C"/>
    <w:multiLevelType w:val="hybridMultilevel"/>
    <w:tmpl w:val="7E200D2A"/>
    <w:lvl w:ilvl="0" w:tplc="9E3AA984">
      <w:start w:val="1"/>
      <w:numFmt w:val="arabicAbjad"/>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11" w15:restartNumberingAfterBreak="0">
    <w:nsid w:val="2E4C4707"/>
    <w:multiLevelType w:val="hybridMultilevel"/>
    <w:tmpl w:val="AAF2A65C"/>
    <w:lvl w:ilvl="0" w:tplc="C73846DA">
      <w:start w:val="1"/>
      <w:numFmt w:val="arabicAlpha"/>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2" w15:restartNumberingAfterBreak="0">
    <w:nsid w:val="2F7E2BC9"/>
    <w:multiLevelType w:val="hybridMultilevel"/>
    <w:tmpl w:val="CF3CE5FA"/>
    <w:lvl w:ilvl="0" w:tplc="EF4E08B8">
      <w:start w:val="1"/>
      <w:numFmt w:val="bullet"/>
      <w:lvlText w:val=""/>
      <w:lvlJc w:val="left"/>
      <w:pPr>
        <w:ind w:left="720" w:hanging="360"/>
      </w:pPr>
      <w:rPr>
        <w:rFonts w:ascii="Symbol" w:eastAsia="Times New Roman"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B34465"/>
    <w:multiLevelType w:val="hybridMultilevel"/>
    <w:tmpl w:val="423A2228"/>
    <w:lvl w:ilvl="0" w:tplc="BB72A5F6">
      <w:start w:val="1"/>
      <w:numFmt w:val="arabicAbjad"/>
      <w:lvlText w:val="%1."/>
      <w:lvlJc w:val="left"/>
      <w:pPr>
        <w:ind w:left="450" w:hanging="360"/>
      </w:pPr>
      <w:rPr>
        <w:rFonts w:hint="default"/>
        <w:b/>
        <w:bCs/>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35DE3E3D"/>
    <w:multiLevelType w:val="hybridMultilevel"/>
    <w:tmpl w:val="F0686C6C"/>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5" w15:restartNumberingAfterBreak="0">
    <w:nsid w:val="370322A1"/>
    <w:multiLevelType w:val="hybridMultilevel"/>
    <w:tmpl w:val="01CC7224"/>
    <w:lvl w:ilvl="0" w:tplc="5DECB26A">
      <w:numFmt w:val="bullet"/>
      <w:lvlText w:val="-"/>
      <w:lvlJc w:val="left"/>
      <w:pPr>
        <w:ind w:left="720" w:hanging="360"/>
      </w:pPr>
      <w:rPr>
        <w:rFonts w:ascii="Times New Roman" w:eastAsia="Times New Roman" w:hAnsi="Times New Roman" w:cs="Times New Roman" w:hint="default"/>
        <w:b w:val="0"/>
        <w:sz w:val="24"/>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29613C"/>
    <w:multiLevelType w:val="hybridMultilevel"/>
    <w:tmpl w:val="C9A08856"/>
    <w:lvl w:ilvl="0" w:tplc="04090005">
      <w:start w:val="1"/>
      <w:numFmt w:val="bullet"/>
      <w:lvlText w:val=""/>
      <w:lvlJc w:val="left"/>
      <w:pPr>
        <w:ind w:left="815" w:hanging="360"/>
      </w:pPr>
      <w:rPr>
        <w:rFonts w:ascii="Wingdings" w:hAnsi="Wingdings" w:hint="default"/>
      </w:rPr>
    </w:lvl>
    <w:lvl w:ilvl="1" w:tplc="04090003" w:tentative="1">
      <w:start w:val="1"/>
      <w:numFmt w:val="bullet"/>
      <w:lvlText w:val="o"/>
      <w:lvlJc w:val="left"/>
      <w:pPr>
        <w:ind w:left="1535" w:hanging="360"/>
      </w:pPr>
      <w:rPr>
        <w:rFonts w:ascii="Courier New" w:hAnsi="Courier New" w:cs="Courier New" w:hint="default"/>
      </w:rPr>
    </w:lvl>
    <w:lvl w:ilvl="2" w:tplc="04090005" w:tentative="1">
      <w:start w:val="1"/>
      <w:numFmt w:val="bullet"/>
      <w:lvlText w:val=""/>
      <w:lvlJc w:val="left"/>
      <w:pPr>
        <w:ind w:left="2255" w:hanging="360"/>
      </w:pPr>
      <w:rPr>
        <w:rFonts w:ascii="Wingdings" w:hAnsi="Wingdings" w:hint="default"/>
      </w:rPr>
    </w:lvl>
    <w:lvl w:ilvl="3" w:tplc="04090001" w:tentative="1">
      <w:start w:val="1"/>
      <w:numFmt w:val="bullet"/>
      <w:lvlText w:val=""/>
      <w:lvlJc w:val="left"/>
      <w:pPr>
        <w:ind w:left="2975" w:hanging="360"/>
      </w:pPr>
      <w:rPr>
        <w:rFonts w:ascii="Symbol" w:hAnsi="Symbol" w:hint="default"/>
      </w:rPr>
    </w:lvl>
    <w:lvl w:ilvl="4" w:tplc="04090003" w:tentative="1">
      <w:start w:val="1"/>
      <w:numFmt w:val="bullet"/>
      <w:lvlText w:val="o"/>
      <w:lvlJc w:val="left"/>
      <w:pPr>
        <w:ind w:left="3695" w:hanging="360"/>
      </w:pPr>
      <w:rPr>
        <w:rFonts w:ascii="Courier New" w:hAnsi="Courier New" w:cs="Courier New" w:hint="default"/>
      </w:rPr>
    </w:lvl>
    <w:lvl w:ilvl="5" w:tplc="04090005" w:tentative="1">
      <w:start w:val="1"/>
      <w:numFmt w:val="bullet"/>
      <w:lvlText w:val=""/>
      <w:lvlJc w:val="left"/>
      <w:pPr>
        <w:ind w:left="4415" w:hanging="360"/>
      </w:pPr>
      <w:rPr>
        <w:rFonts w:ascii="Wingdings" w:hAnsi="Wingdings" w:hint="default"/>
      </w:rPr>
    </w:lvl>
    <w:lvl w:ilvl="6" w:tplc="04090001" w:tentative="1">
      <w:start w:val="1"/>
      <w:numFmt w:val="bullet"/>
      <w:lvlText w:val=""/>
      <w:lvlJc w:val="left"/>
      <w:pPr>
        <w:ind w:left="5135" w:hanging="360"/>
      </w:pPr>
      <w:rPr>
        <w:rFonts w:ascii="Symbol" w:hAnsi="Symbol" w:hint="default"/>
      </w:rPr>
    </w:lvl>
    <w:lvl w:ilvl="7" w:tplc="04090003" w:tentative="1">
      <w:start w:val="1"/>
      <w:numFmt w:val="bullet"/>
      <w:lvlText w:val="o"/>
      <w:lvlJc w:val="left"/>
      <w:pPr>
        <w:ind w:left="5855" w:hanging="360"/>
      </w:pPr>
      <w:rPr>
        <w:rFonts w:ascii="Courier New" w:hAnsi="Courier New" w:cs="Courier New" w:hint="default"/>
      </w:rPr>
    </w:lvl>
    <w:lvl w:ilvl="8" w:tplc="04090005" w:tentative="1">
      <w:start w:val="1"/>
      <w:numFmt w:val="bullet"/>
      <w:lvlText w:val=""/>
      <w:lvlJc w:val="left"/>
      <w:pPr>
        <w:ind w:left="6575" w:hanging="360"/>
      </w:pPr>
      <w:rPr>
        <w:rFonts w:ascii="Wingdings" w:hAnsi="Wingdings" w:hint="default"/>
      </w:rPr>
    </w:lvl>
  </w:abstractNum>
  <w:abstractNum w:abstractNumId="17" w15:restartNumberingAfterBreak="0">
    <w:nsid w:val="3A7267A9"/>
    <w:multiLevelType w:val="hybridMultilevel"/>
    <w:tmpl w:val="6EEA9D4E"/>
    <w:lvl w:ilvl="0" w:tplc="42F4F6FA">
      <w:start w:val="1"/>
      <w:numFmt w:val="decimal"/>
      <w:lvlText w:val="%1."/>
      <w:lvlJc w:val="left"/>
      <w:pPr>
        <w:ind w:left="861" w:hanging="360"/>
      </w:pPr>
      <w:rPr>
        <w:rFonts w:hint="default"/>
      </w:rPr>
    </w:lvl>
    <w:lvl w:ilvl="1" w:tplc="04090019" w:tentative="1">
      <w:start w:val="1"/>
      <w:numFmt w:val="lowerLetter"/>
      <w:lvlText w:val="%2."/>
      <w:lvlJc w:val="left"/>
      <w:pPr>
        <w:ind w:left="1581" w:hanging="360"/>
      </w:pPr>
    </w:lvl>
    <w:lvl w:ilvl="2" w:tplc="0409001B" w:tentative="1">
      <w:start w:val="1"/>
      <w:numFmt w:val="lowerRoman"/>
      <w:lvlText w:val="%3."/>
      <w:lvlJc w:val="right"/>
      <w:pPr>
        <w:ind w:left="2301" w:hanging="180"/>
      </w:pPr>
    </w:lvl>
    <w:lvl w:ilvl="3" w:tplc="0409000F" w:tentative="1">
      <w:start w:val="1"/>
      <w:numFmt w:val="decimal"/>
      <w:lvlText w:val="%4."/>
      <w:lvlJc w:val="left"/>
      <w:pPr>
        <w:ind w:left="3021" w:hanging="360"/>
      </w:pPr>
    </w:lvl>
    <w:lvl w:ilvl="4" w:tplc="04090019" w:tentative="1">
      <w:start w:val="1"/>
      <w:numFmt w:val="lowerLetter"/>
      <w:lvlText w:val="%5."/>
      <w:lvlJc w:val="left"/>
      <w:pPr>
        <w:ind w:left="3741" w:hanging="360"/>
      </w:pPr>
    </w:lvl>
    <w:lvl w:ilvl="5" w:tplc="0409001B" w:tentative="1">
      <w:start w:val="1"/>
      <w:numFmt w:val="lowerRoman"/>
      <w:lvlText w:val="%6."/>
      <w:lvlJc w:val="right"/>
      <w:pPr>
        <w:ind w:left="4461" w:hanging="180"/>
      </w:pPr>
    </w:lvl>
    <w:lvl w:ilvl="6" w:tplc="0409000F" w:tentative="1">
      <w:start w:val="1"/>
      <w:numFmt w:val="decimal"/>
      <w:lvlText w:val="%7."/>
      <w:lvlJc w:val="left"/>
      <w:pPr>
        <w:ind w:left="5181" w:hanging="360"/>
      </w:pPr>
    </w:lvl>
    <w:lvl w:ilvl="7" w:tplc="04090019" w:tentative="1">
      <w:start w:val="1"/>
      <w:numFmt w:val="lowerLetter"/>
      <w:lvlText w:val="%8."/>
      <w:lvlJc w:val="left"/>
      <w:pPr>
        <w:ind w:left="5901" w:hanging="360"/>
      </w:pPr>
    </w:lvl>
    <w:lvl w:ilvl="8" w:tplc="0409001B" w:tentative="1">
      <w:start w:val="1"/>
      <w:numFmt w:val="lowerRoman"/>
      <w:lvlText w:val="%9."/>
      <w:lvlJc w:val="right"/>
      <w:pPr>
        <w:ind w:left="6621" w:hanging="180"/>
      </w:pPr>
    </w:lvl>
  </w:abstractNum>
  <w:abstractNum w:abstractNumId="18" w15:restartNumberingAfterBreak="0">
    <w:nsid w:val="3B2E0F14"/>
    <w:multiLevelType w:val="hybridMultilevel"/>
    <w:tmpl w:val="A622E698"/>
    <w:lvl w:ilvl="0" w:tplc="BDD29BC6">
      <w:numFmt w:val="bullet"/>
      <w:lvlText w:val=""/>
      <w:lvlJc w:val="left"/>
      <w:pPr>
        <w:ind w:left="746" w:hanging="360"/>
      </w:pPr>
      <w:rPr>
        <w:rFonts w:ascii="Symbol" w:eastAsia="Times New Roman" w:hAnsi="Symbol" w:cs="Simplified Arabic"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9" w15:restartNumberingAfterBreak="0">
    <w:nsid w:val="3BD40164"/>
    <w:multiLevelType w:val="multilevel"/>
    <w:tmpl w:val="07B61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81609C"/>
    <w:multiLevelType w:val="hybridMultilevel"/>
    <w:tmpl w:val="6D6C4414"/>
    <w:lvl w:ilvl="0" w:tplc="00088724">
      <w:start w:val="5"/>
      <w:numFmt w:val="bullet"/>
      <w:lvlText w:val="-"/>
      <w:lvlJc w:val="left"/>
      <w:pPr>
        <w:ind w:left="501" w:hanging="360"/>
      </w:pPr>
      <w:rPr>
        <w:rFonts w:ascii="Calibri" w:eastAsia="Times New Roman" w:hAnsi="Calibri" w:cs="Simplified Arabic" w:hint="default"/>
        <w:color w:val="auto"/>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21" w15:restartNumberingAfterBreak="0">
    <w:nsid w:val="3EF9088A"/>
    <w:multiLevelType w:val="hybridMultilevel"/>
    <w:tmpl w:val="27DC954C"/>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63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0B1473"/>
    <w:multiLevelType w:val="hybridMultilevel"/>
    <w:tmpl w:val="B3DC97FE"/>
    <w:lvl w:ilvl="0" w:tplc="25F22242">
      <w:start w:val="8"/>
      <w:numFmt w:val="bullet"/>
      <w:lvlText w:val="-"/>
      <w:lvlJc w:val="left"/>
      <w:pPr>
        <w:ind w:left="386" w:hanging="360"/>
      </w:pPr>
      <w:rPr>
        <w:rFonts w:ascii="Simplified Arabic" w:eastAsia="Times New Roman" w:hAnsi="Simplified Arabic" w:cs="Simplified Arabic" w:hint="default"/>
      </w:rPr>
    </w:lvl>
    <w:lvl w:ilvl="1" w:tplc="04090003" w:tentative="1">
      <w:start w:val="1"/>
      <w:numFmt w:val="bullet"/>
      <w:lvlText w:val="o"/>
      <w:lvlJc w:val="left"/>
      <w:pPr>
        <w:ind w:left="1106" w:hanging="360"/>
      </w:pPr>
      <w:rPr>
        <w:rFonts w:ascii="Courier New" w:hAnsi="Courier New" w:cs="Courier New" w:hint="default"/>
      </w:rPr>
    </w:lvl>
    <w:lvl w:ilvl="2" w:tplc="04090005" w:tentative="1">
      <w:start w:val="1"/>
      <w:numFmt w:val="bullet"/>
      <w:lvlText w:val=""/>
      <w:lvlJc w:val="left"/>
      <w:pPr>
        <w:ind w:left="1826" w:hanging="360"/>
      </w:pPr>
      <w:rPr>
        <w:rFonts w:ascii="Wingdings" w:hAnsi="Wingdings" w:hint="default"/>
      </w:rPr>
    </w:lvl>
    <w:lvl w:ilvl="3" w:tplc="04090001" w:tentative="1">
      <w:start w:val="1"/>
      <w:numFmt w:val="bullet"/>
      <w:lvlText w:val=""/>
      <w:lvlJc w:val="left"/>
      <w:pPr>
        <w:ind w:left="2546" w:hanging="360"/>
      </w:pPr>
      <w:rPr>
        <w:rFonts w:ascii="Symbol" w:hAnsi="Symbol" w:hint="default"/>
      </w:rPr>
    </w:lvl>
    <w:lvl w:ilvl="4" w:tplc="04090003" w:tentative="1">
      <w:start w:val="1"/>
      <w:numFmt w:val="bullet"/>
      <w:lvlText w:val="o"/>
      <w:lvlJc w:val="left"/>
      <w:pPr>
        <w:ind w:left="3266" w:hanging="360"/>
      </w:pPr>
      <w:rPr>
        <w:rFonts w:ascii="Courier New" w:hAnsi="Courier New" w:cs="Courier New" w:hint="default"/>
      </w:rPr>
    </w:lvl>
    <w:lvl w:ilvl="5" w:tplc="04090005" w:tentative="1">
      <w:start w:val="1"/>
      <w:numFmt w:val="bullet"/>
      <w:lvlText w:val=""/>
      <w:lvlJc w:val="left"/>
      <w:pPr>
        <w:ind w:left="3986" w:hanging="360"/>
      </w:pPr>
      <w:rPr>
        <w:rFonts w:ascii="Wingdings" w:hAnsi="Wingdings" w:hint="default"/>
      </w:rPr>
    </w:lvl>
    <w:lvl w:ilvl="6" w:tplc="04090001" w:tentative="1">
      <w:start w:val="1"/>
      <w:numFmt w:val="bullet"/>
      <w:lvlText w:val=""/>
      <w:lvlJc w:val="left"/>
      <w:pPr>
        <w:ind w:left="4706" w:hanging="360"/>
      </w:pPr>
      <w:rPr>
        <w:rFonts w:ascii="Symbol" w:hAnsi="Symbol" w:hint="default"/>
      </w:rPr>
    </w:lvl>
    <w:lvl w:ilvl="7" w:tplc="04090003" w:tentative="1">
      <w:start w:val="1"/>
      <w:numFmt w:val="bullet"/>
      <w:lvlText w:val="o"/>
      <w:lvlJc w:val="left"/>
      <w:pPr>
        <w:ind w:left="5426" w:hanging="360"/>
      </w:pPr>
      <w:rPr>
        <w:rFonts w:ascii="Courier New" w:hAnsi="Courier New" w:cs="Courier New" w:hint="default"/>
      </w:rPr>
    </w:lvl>
    <w:lvl w:ilvl="8" w:tplc="04090005" w:tentative="1">
      <w:start w:val="1"/>
      <w:numFmt w:val="bullet"/>
      <w:lvlText w:val=""/>
      <w:lvlJc w:val="left"/>
      <w:pPr>
        <w:ind w:left="6146" w:hanging="360"/>
      </w:pPr>
      <w:rPr>
        <w:rFonts w:ascii="Wingdings" w:hAnsi="Wingdings" w:hint="default"/>
      </w:rPr>
    </w:lvl>
  </w:abstractNum>
  <w:abstractNum w:abstractNumId="23" w15:restartNumberingAfterBreak="0">
    <w:nsid w:val="408C6FAD"/>
    <w:multiLevelType w:val="hybridMultilevel"/>
    <w:tmpl w:val="521A1158"/>
    <w:lvl w:ilvl="0" w:tplc="9962BC10">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48E37FD"/>
    <w:multiLevelType w:val="hybridMultilevel"/>
    <w:tmpl w:val="DCB6ED0C"/>
    <w:lvl w:ilvl="0" w:tplc="CB2CE670">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25" w15:restartNumberingAfterBreak="0">
    <w:nsid w:val="46BF51F8"/>
    <w:multiLevelType w:val="hybridMultilevel"/>
    <w:tmpl w:val="9126E5B0"/>
    <w:lvl w:ilvl="0" w:tplc="B90C9D9A">
      <w:numFmt w:val="bullet"/>
      <w:lvlText w:val="-"/>
      <w:lvlJc w:val="left"/>
      <w:pPr>
        <w:ind w:left="386" w:hanging="360"/>
      </w:pPr>
      <w:rPr>
        <w:rFonts w:ascii="Simplified Arabic" w:eastAsia="Times New Roman" w:hAnsi="Simplified Arabic" w:cs="Simplified Arabic" w:hint="default"/>
      </w:rPr>
    </w:lvl>
    <w:lvl w:ilvl="1" w:tplc="04090003" w:tentative="1">
      <w:start w:val="1"/>
      <w:numFmt w:val="bullet"/>
      <w:lvlText w:val="o"/>
      <w:lvlJc w:val="left"/>
      <w:pPr>
        <w:ind w:left="1106" w:hanging="360"/>
      </w:pPr>
      <w:rPr>
        <w:rFonts w:ascii="Courier New" w:hAnsi="Courier New" w:cs="Courier New" w:hint="default"/>
      </w:rPr>
    </w:lvl>
    <w:lvl w:ilvl="2" w:tplc="04090005" w:tentative="1">
      <w:start w:val="1"/>
      <w:numFmt w:val="bullet"/>
      <w:lvlText w:val=""/>
      <w:lvlJc w:val="left"/>
      <w:pPr>
        <w:ind w:left="1826" w:hanging="360"/>
      </w:pPr>
      <w:rPr>
        <w:rFonts w:ascii="Wingdings" w:hAnsi="Wingdings" w:hint="default"/>
      </w:rPr>
    </w:lvl>
    <w:lvl w:ilvl="3" w:tplc="04090001" w:tentative="1">
      <w:start w:val="1"/>
      <w:numFmt w:val="bullet"/>
      <w:lvlText w:val=""/>
      <w:lvlJc w:val="left"/>
      <w:pPr>
        <w:ind w:left="2546" w:hanging="360"/>
      </w:pPr>
      <w:rPr>
        <w:rFonts w:ascii="Symbol" w:hAnsi="Symbol" w:hint="default"/>
      </w:rPr>
    </w:lvl>
    <w:lvl w:ilvl="4" w:tplc="04090003" w:tentative="1">
      <w:start w:val="1"/>
      <w:numFmt w:val="bullet"/>
      <w:lvlText w:val="o"/>
      <w:lvlJc w:val="left"/>
      <w:pPr>
        <w:ind w:left="3266" w:hanging="360"/>
      </w:pPr>
      <w:rPr>
        <w:rFonts w:ascii="Courier New" w:hAnsi="Courier New" w:cs="Courier New" w:hint="default"/>
      </w:rPr>
    </w:lvl>
    <w:lvl w:ilvl="5" w:tplc="04090005" w:tentative="1">
      <w:start w:val="1"/>
      <w:numFmt w:val="bullet"/>
      <w:lvlText w:val=""/>
      <w:lvlJc w:val="left"/>
      <w:pPr>
        <w:ind w:left="3986" w:hanging="360"/>
      </w:pPr>
      <w:rPr>
        <w:rFonts w:ascii="Wingdings" w:hAnsi="Wingdings" w:hint="default"/>
      </w:rPr>
    </w:lvl>
    <w:lvl w:ilvl="6" w:tplc="04090001" w:tentative="1">
      <w:start w:val="1"/>
      <w:numFmt w:val="bullet"/>
      <w:lvlText w:val=""/>
      <w:lvlJc w:val="left"/>
      <w:pPr>
        <w:ind w:left="4706" w:hanging="360"/>
      </w:pPr>
      <w:rPr>
        <w:rFonts w:ascii="Symbol" w:hAnsi="Symbol" w:hint="default"/>
      </w:rPr>
    </w:lvl>
    <w:lvl w:ilvl="7" w:tplc="04090003" w:tentative="1">
      <w:start w:val="1"/>
      <w:numFmt w:val="bullet"/>
      <w:lvlText w:val="o"/>
      <w:lvlJc w:val="left"/>
      <w:pPr>
        <w:ind w:left="5426" w:hanging="360"/>
      </w:pPr>
      <w:rPr>
        <w:rFonts w:ascii="Courier New" w:hAnsi="Courier New" w:cs="Courier New" w:hint="default"/>
      </w:rPr>
    </w:lvl>
    <w:lvl w:ilvl="8" w:tplc="04090005" w:tentative="1">
      <w:start w:val="1"/>
      <w:numFmt w:val="bullet"/>
      <w:lvlText w:val=""/>
      <w:lvlJc w:val="left"/>
      <w:pPr>
        <w:ind w:left="6146" w:hanging="360"/>
      </w:pPr>
      <w:rPr>
        <w:rFonts w:ascii="Wingdings" w:hAnsi="Wingdings" w:hint="default"/>
      </w:rPr>
    </w:lvl>
  </w:abstractNum>
  <w:abstractNum w:abstractNumId="26" w15:restartNumberingAfterBreak="0">
    <w:nsid w:val="50E3572B"/>
    <w:multiLevelType w:val="hybridMultilevel"/>
    <w:tmpl w:val="C292DD9E"/>
    <w:lvl w:ilvl="0" w:tplc="20C4810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D16FBC"/>
    <w:multiLevelType w:val="hybridMultilevel"/>
    <w:tmpl w:val="82B27800"/>
    <w:lvl w:ilvl="0" w:tplc="D74C3A6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3B35CB"/>
    <w:multiLevelType w:val="hybridMultilevel"/>
    <w:tmpl w:val="056A03B4"/>
    <w:lvl w:ilvl="0" w:tplc="DCF68A74">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29" w15:restartNumberingAfterBreak="0">
    <w:nsid w:val="5F07691C"/>
    <w:multiLevelType w:val="hybridMultilevel"/>
    <w:tmpl w:val="E67CE432"/>
    <w:lvl w:ilvl="0" w:tplc="A162D598">
      <w:start w:val="3"/>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0" w15:restartNumberingAfterBreak="0">
    <w:nsid w:val="614730AD"/>
    <w:multiLevelType w:val="hybridMultilevel"/>
    <w:tmpl w:val="4AD08F70"/>
    <w:lvl w:ilvl="0" w:tplc="1DC0CD5E">
      <w:start w:val="1"/>
      <w:numFmt w:val="decimal"/>
      <w:lvlText w:val="%1."/>
      <w:lvlJc w:val="left"/>
      <w:pPr>
        <w:ind w:left="720" w:hanging="360"/>
      </w:pPr>
      <w:rPr>
        <w:rFonts w:hint="default"/>
        <w:b w:val="0"/>
        <w:color w:val="00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5772DB"/>
    <w:multiLevelType w:val="hybridMultilevel"/>
    <w:tmpl w:val="95E047DC"/>
    <w:lvl w:ilvl="0" w:tplc="39C45BEA">
      <w:start w:val="1"/>
      <w:numFmt w:val="decimal"/>
      <w:lvlText w:val="%1."/>
      <w:lvlJc w:val="left"/>
      <w:pPr>
        <w:ind w:left="360" w:hanging="360"/>
      </w:pPr>
      <w:rPr>
        <w:rFonts w:hint="default"/>
        <w:b w:val="0"/>
        <w:color w:val="000000"/>
        <w:sz w:val="28"/>
        <w:szCs w:val="28"/>
        <w:lang w:bidi="ar-J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3AE52CA"/>
    <w:multiLevelType w:val="hybridMultilevel"/>
    <w:tmpl w:val="67464F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7D6CBB"/>
    <w:multiLevelType w:val="hybridMultilevel"/>
    <w:tmpl w:val="3580FF7A"/>
    <w:lvl w:ilvl="0" w:tplc="FE32736A">
      <w:numFmt w:val="bullet"/>
      <w:lvlText w:val="-"/>
      <w:lvlJc w:val="left"/>
      <w:pPr>
        <w:ind w:left="900" w:hanging="360"/>
      </w:pPr>
      <w:rPr>
        <w:rFonts w:ascii="Simplified Arabic" w:eastAsia="Times New Roman" w:hAnsi="Simplified Arabic" w:cs="Simplified Arabic"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6DEF32AA"/>
    <w:multiLevelType w:val="hybridMultilevel"/>
    <w:tmpl w:val="C5B41D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EA59E6"/>
    <w:multiLevelType w:val="multilevel"/>
    <w:tmpl w:val="38B851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FE58F5"/>
    <w:multiLevelType w:val="multilevel"/>
    <w:tmpl w:val="E6304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5F3A05"/>
    <w:multiLevelType w:val="hybridMultilevel"/>
    <w:tmpl w:val="977AC216"/>
    <w:lvl w:ilvl="0" w:tplc="D74C3A6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F05CD2"/>
    <w:multiLevelType w:val="hybridMultilevel"/>
    <w:tmpl w:val="B5FC1EEA"/>
    <w:lvl w:ilvl="0" w:tplc="70DACDE6">
      <w:start w:val="60"/>
      <w:numFmt w:val="bullet"/>
      <w:lvlText w:val="-"/>
      <w:lvlJc w:val="left"/>
      <w:pPr>
        <w:ind w:left="360" w:hanging="360"/>
      </w:pPr>
      <w:rPr>
        <w:rFonts w:ascii="Times New Roman" w:eastAsia="Times New Roman" w:hAnsi="Times New Roman" w:cs="Simplified Arabic"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15:restartNumberingAfterBreak="0">
    <w:nsid w:val="7AEF6D12"/>
    <w:multiLevelType w:val="multilevel"/>
    <w:tmpl w:val="4FE6B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B9F5695"/>
    <w:multiLevelType w:val="hybridMultilevel"/>
    <w:tmpl w:val="DCB6ED0C"/>
    <w:lvl w:ilvl="0" w:tplc="CB2CE670">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41" w15:restartNumberingAfterBreak="0">
    <w:nsid w:val="7C3600C7"/>
    <w:multiLevelType w:val="hybridMultilevel"/>
    <w:tmpl w:val="E6F856DC"/>
    <w:lvl w:ilvl="0" w:tplc="DBD2BD34">
      <w:start w:val="1"/>
      <w:numFmt w:val="decimal"/>
      <w:lvlText w:val="%1."/>
      <w:lvlJc w:val="left"/>
      <w:pPr>
        <w:ind w:left="1005" w:hanging="36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42" w15:restartNumberingAfterBreak="0">
    <w:nsid w:val="7E0E2966"/>
    <w:multiLevelType w:val="hybridMultilevel"/>
    <w:tmpl w:val="CF4AE490"/>
    <w:lvl w:ilvl="0" w:tplc="FC782766">
      <w:start w:val="4"/>
      <w:numFmt w:val="decimal"/>
      <w:lvlText w:val="%1."/>
      <w:lvlJc w:val="left"/>
      <w:pPr>
        <w:ind w:left="861" w:hanging="360"/>
      </w:pPr>
      <w:rPr>
        <w:rFonts w:hint="default"/>
      </w:rPr>
    </w:lvl>
    <w:lvl w:ilvl="1" w:tplc="04090019" w:tentative="1">
      <w:start w:val="1"/>
      <w:numFmt w:val="lowerLetter"/>
      <w:lvlText w:val="%2."/>
      <w:lvlJc w:val="left"/>
      <w:pPr>
        <w:ind w:left="1581" w:hanging="360"/>
      </w:pPr>
    </w:lvl>
    <w:lvl w:ilvl="2" w:tplc="0409001B" w:tentative="1">
      <w:start w:val="1"/>
      <w:numFmt w:val="lowerRoman"/>
      <w:lvlText w:val="%3."/>
      <w:lvlJc w:val="right"/>
      <w:pPr>
        <w:ind w:left="2301" w:hanging="180"/>
      </w:pPr>
    </w:lvl>
    <w:lvl w:ilvl="3" w:tplc="0409000F" w:tentative="1">
      <w:start w:val="1"/>
      <w:numFmt w:val="decimal"/>
      <w:lvlText w:val="%4."/>
      <w:lvlJc w:val="left"/>
      <w:pPr>
        <w:ind w:left="3021" w:hanging="360"/>
      </w:pPr>
    </w:lvl>
    <w:lvl w:ilvl="4" w:tplc="04090019" w:tentative="1">
      <w:start w:val="1"/>
      <w:numFmt w:val="lowerLetter"/>
      <w:lvlText w:val="%5."/>
      <w:lvlJc w:val="left"/>
      <w:pPr>
        <w:ind w:left="3741" w:hanging="360"/>
      </w:pPr>
    </w:lvl>
    <w:lvl w:ilvl="5" w:tplc="0409001B" w:tentative="1">
      <w:start w:val="1"/>
      <w:numFmt w:val="lowerRoman"/>
      <w:lvlText w:val="%6."/>
      <w:lvlJc w:val="right"/>
      <w:pPr>
        <w:ind w:left="4461" w:hanging="180"/>
      </w:pPr>
    </w:lvl>
    <w:lvl w:ilvl="6" w:tplc="0409000F" w:tentative="1">
      <w:start w:val="1"/>
      <w:numFmt w:val="decimal"/>
      <w:lvlText w:val="%7."/>
      <w:lvlJc w:val="left"/>
      <w:pPr>
        <w:ind w:left="5181" w:hanging="360"/>
      </w:pPr>
    </w:lvl>
    <w:lvl w:ilvl="7" w:tplc="04090019" w:tentative="1">
      <w:start w:val="1"/>
      <w:numFmt w:val="lowerLetter"/>
      <w:lvlText w:val="%8."/>
      <w:lvlJc w:val="left"/>
      <w:pPr>
        <w:ind w:left="5901" w:hanging="360"/>
      </w:pPr>
    </w:lvl>
    <w:lvl w:ilvl="8" w:tplc="0409001B" w:tentative="1">
      <w:start w:val="1"/>
      <w:numFmt w:val="lowerRoman"/>
      <w:lvlText w:val="%9."/>
      <w:lvlJc w:val="right"/>
      <w:pPr>
        <w:ind w:left="6621" w:hanging="180"/>
      </w:pPr>
    </w:lvl>
  </w:abstractNum>
  <w:abstractNum w:abstractNumId="43" w15:restartNumberingAfterBreak="0">
    <w:nsid w:val="7EF0218D"/>
    <w:multiLevelType w:val="hybridMultilevel"/>
    <w:tmpl w:val="852C6C0A"/>
    <w:lvl w:ilvl="0" w:tplc="1DBAB4B2">
      <w:start w:val="1"/>
      <w:numFmt w:val="bullet"/>
      <w:lvlText w:val=""/>
      <w:lvlJc w:val="left"/>
      <w:pPr>
        <w:ind w:left="720" w:hanging="360"/>
      </w:pPr>
      <w:rPr>
        <w:rFonts w:ascii="Symbol" w:eastAsia="Times New Roman"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2"/>
  </w:num>
  <w:num w:numId="3">
    <w:abstractNumId w:val="25"/>
  </w:num>
  <w:num w:numId="4">
    <w:abstractNumId w:val="5"/>
  </w:num>
  <w:num w:numId="5">
    <w:abstractNumId w:val="18"/>
  </w:num>
  <w:num w:numId="6">
    <w:abstractNumId w:val="14"/>
  </w:num>
  <w:num w:numId="7">
    <w:abstractNumId w:val="41"/>
  </w:num>
  <w:num w:numId="8">
    <w:abstractNumId w:val="28"/>
  </w:num>
  <w:num w:numId="9">
    <w:abstractNumId w:val="24"/>
  </w:num>
  <w:num w:numId="10">
    <w:abstractNumId w:val="40"/>
  </w:num>
  <w:num w:numId="11">
    <w:abstractNumId w:val="33"/>
  </w:num>
  <w:num w:numId="12">
    <w:abstractNumId w:val="15"/>
  </w:num>
  <w:num w:numId="13">
    <w:abstractNumId w:val="9"/>
  </w:num>
  <w:num w:numId="14">
    <w:abstractNumId w:val="27"/>
  </w:num>
  <w:num w:numId="15">
    <w:abstractNumId w:val="3"/>
  </w:num>
  <w:num w:numId="16">
    <w:abstractNumId w:val="43"/>
  </w:num>
  <w:num w:numId="17">
    <w:abstractNumId w:val="7"/>
  </w:num>
  <w:num w:numId="18">
    <w:abstractNumId w:val="2"/>
  </w:num>
  <w:num w:numId="19">
    <w:abstractNumId w:val="20"/>
  </w:num>
  <w:num w:numId="20">
    <w:abstractNumId w:val="4"/>
  </w:num>
  <w:num w:numId="21">
    <w:abstractNumId w:val="17"/>
  </w:num>
  <w:num w:numId="2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1"/>
  </w:num>
  <w:num w:numId="25">
    <w:abstractNumId w:val="42"/>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26"/>
  </w:num>
  <w:num w:numId="29">
    <w:abstractNumId w:val="37"/>
  </w:num>
  <w:num w:numId="30">
    <w:abstractNumId w:val="12"/>
  </w:num>
  <w:num w:numId="31">
    <w:abstractNumId w:val="0"/>
  </w:num>
  <w:num w:numId="32">
    <w:abstractNumId w:val="34"/>
  </w:num>
  <w:num w:numId="33">
    <w:abstractNumId w:val="32"/>
  </w:num>
  <w:num w:numId="34">
    <w:abstractNumId w:val="31"/>
  </w:num>
  <w:num w:numId="35">
    <w:abstractNumId w:val="30"/>
  </w:num>
  <w:num w:numId="36">
    <w:abstractNumId w:val="13"/>
  </w:num>
  <w:num w:numId="37">
    <w:abstractNumId w:val="6"/>
  </w:num>
  <w:num w:numId="38">
    <w:abstractNumId w:val="36"/>
  </w:num>
  <w:num w:numId="39">
    <w:abstractNumId w:val="39"/>
  </w:num>
  <w:num w:numId="40">
    <w:abstractNumId w:val="19"/>
  </w:num>
  <w:num w:numId="41">
    <w:abstractNumId w:val="23"/>
  </w:num>
  <w:num w:numId="42">
    <w:abstractNumId w:val="29"/>
  </w:num>
  <w:num w:numId="43">
    <w:abstractNumId w:val="16"/>
  </w:num>
  <w:num w:numId="44">
    <w:abstractNumId w:val="35"/>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E2231"/>
    <w:rsid w:val="00005579"/>
    <w:rsid w:val="000079A9"/>
    <w:rsid w:val="000130E1"/>
    <w:rsid w:val="00021038"/>
    <w:rsid w:val="00023DEB"/>
    <w:rsid w:val="0004561B"/>
    <w:rsid w:val="00047885"/>
    <w:rsid w:val="00051086"/>
    <w:rsid w:val="00053D32"/>
    <w:rsid w:val="00060761"/>
    <w:rsid w:val="00065B28"/>
    <w:rsid w:val="00070C9B"/>
    <w:rsid w:val="00080795"/>
    <w:rsid w:val="00080DE7"/>
    <w:rsid w:val="0008555A"/>
    <w:rsid w:val="00097CA4"/>
    <w:rsid w:val="000A12F4"/>
    <w:rsid w:val="000A52CB"/>
    <w:rsid w:val="000A699B"/>
    <w:rsid w:val="000B016C"/>
    <w:rsid w:val="000B4EBD"/>
    <w:rsid w:val="000C1D30"/>
    <w:rsid w:val="000C69DB"/>
    <w:rsid w:val="000C762D"/>
    <w:rsid w:val="000D09A0"/>
    <w:rsid w:val="000D4157"/>
    <w:rsid w:val="000D5244"/>
    <w:rsid w:val="000D5489"/>
    <w:rsid w:val="000E1A7B"/>
    <w:rsid w:val="000E62D8"/>
    <w:rsid w:val="000F3419"/>
    <w:rsid w:val="000F68F8"/>
    <w:rsid w:val="000F6AB7"/>
    <w:rsid w:val="00100DBB"/>
    <w:rsid w:val="0010197F"/>
    <w:rsid w:val="00106EAC"/>
    <w:rsid w:val="00107AB2"/>
    <w:rsid w:val="00113121"/>
    <w:rsid w:val="00114244"/>
    <w:rsid w:val="00114ACB"/>
    <w:rsid w:val="00116F03"/>
    <w:rsid w:val="0012023D"/>
    <w:rsid w:val="001221D7"/>
    <w:rsid w:val="00124E69"/>
    <w:rsid w:val="00126B25"/>
    <w:rsid w:val="0013124E"/>
    <w:rsid w:val="00135D28"/>
    <w:rsid w:val="00142AA0"/>
    <w:rsid w:val="00146D03"/>
    <w:rsid w:val="0015430F"/>
    <w:rsid w:val="00154A0A"/>
    <w:rsid w:val="001644C6"/>
    <w:rsid w:val="001710CA"/>
    <w:rsid w:val="0017745A"/>
    <w:rsid w:val="00177DBC"/>
    <w:rsid w:val="00183D0F"/>
    <w:rsid w:val="00183EC1"/>
    <w:rsid w:val="00190D21"/>
    <w:rsid w:val="00191360"/>
    <w:rsid w:val="00194797"/>
    <w:rsid w:val="001A0F3E"/>
    <w:rsid w:val="001B0AC1"/>
    <w:rsid w:val="001B4BB7"/>
    <w:rsid w:val="001B5131"/>
    <w:rsid w:val="001B74F3"/>
    <w:rsid w:val="001C04D2"/>
    <w:rsid w:val="001D3312"/>
    <w:rsid w:val="001D41AA"/>
    <w:rsid w:val="001D70B5"/>
    <w:rsid w:val="001E7831"/>
    <w:rsid w:val="001F2FFC"/>
    <w:rsid w:val="001F620C"/>
    <w:rsid w:val="002005C6"/>
    <w:rsid w:val="00203944"/>
    <w:rsid w:val="00205D81"/>
    <w:rsid w:val="00211CDB"/>
    <w:rsid w:val="00213D08"/>
    <w:rsid w:val="00214F12"/>
    <w:rsid w:val="00227FD0"/>
    <w:rsid w:val="002338BE"/>
    <w:rsid w:val="00233A65"/>
    <w:rsid w:val="00242F38"/>
    <w:rsid w:val="002436A4"/>
    <w:rsid w:val="00243EF0"/>
    <w:rsid w:val="00245342"/>
    <w:rsid w:val="0024771E"/>
    <w:rsid w:val="00250EA2"/>
    <w:rsid w:val="00252A57"/>
    <w:rsid w:val="00255E22"/>
    <w:rsid w:val="00257E87"/>
    <w:rsid w:val="00260870"/>
    <w:rsid w:val="00265AF0"/>
    <w:rsid w:val="00266A17"/>
    <w:rsid w:val="00270249"/>
    <w:rsid w:val="00273A93"/>
    <w:rsid w:val="0027541E"/>
    <w:rsid w:val="00275929"/>
    <w:rsid w:val="00285103"/>
    <w:rsid w:val="00290F93"/>
    <w:rsid w:val="002931FC"/>
    <w:rsid w:val="00295356"/>
    <w:rsid w:val="002A43CA"/>
    <w:rsid w:val="002B2E8F"/>
    <w:rsid w:val="002B3308"/>
    <w:rsid w:val="002B69F2"/>
    <w:rsid w:val="002B7263"/>
    <w:rsid w:val="002D05B5"/>
    <w:rsid w:val="002D2CBE"/>
    <w:rsid w:val="002D2E11"/>
    <w:rsid w:val="002D38BF"/>
    <w:rsid w:val="002E5159"/>
    <w:rsid w:val="002E5DF4"/>
    <w:rsid w:val="002E7194"/>
    <w:rsid w:val="002F17FF"/>
    <w:rsid w:val="002F5F03"/>
    <w:rsid w:val="0030678A"/>
    <w:rsid w:val="003133BD"/>
    <w:rsid w:val="00314889"/>
    <w:rsid w:val="003156DA"/>
    <w:rsid w:val="0032594D"/>
    <w:rsid w:val="00333F76"/>
    <w:rsid w:val="00334FAD"/>
    <w:rsid w:val="00337CE6"/>
    <w:rsid w:val="00343E57"/>
    <w:rsid w:val="00346A08"/>
    <w:rsid w:val="00373E77"/>
    <w:rsid w:val="0037748F"/>
    <w:rsid w:val="0038131E"/>
    <w:rsid w:val="00394B25"/>
    <w:rsid w:val="00394B6D"/>
    <w:rsid w:val="003A0467"/>
    <w:rsid w:val="003A1CAF"/>
    <w:rsid w:val="003A5A1D"/>
    <w:rsid w:val="003A7150"/>
    <w:rsid w:val="003B57FD"/>
    <w:rsid w:val="003B7871"/>
    <w:rsid w:val="003B7DED"/>
    <w:rsid w:val="003C04AF"/>
    <w:rsid w:val="003C6C89"/>
    <w:rsid w:val="003C7DDF"/>
    <w:rsid w:val="003D023E"/>
    <w:rsid w:val="003D2AD8"/>
    <w:rsid w:val="003D3BE6"/>
    <w:rsid w:val="003D7186"/>
    <w:rsid w:val="003E32B7"/>
    <w:rsid w:val="003F6D00"/>
    <w:rsid w:val="00400A67"/>
    <w:rsid w:val="00403E0F"/>
    <w:rsid w:val="0041658B"/>
    <w:rsid w:val="004166CA"/>
    <w:rsid w:val="0043130A"/>
    <w:rsid w:val="0043209D"/>
    <w:rsid w:val="004340B2"/>
    <w:rsid w:val="00435454"/>
    <w:rsid w:val="00441E16"/>
    <w:rsid w:val="00442485"/>
    <w:rsid w:val="00442775"/>
    <w:rsid w:val="00443C96"/>
    <w:rsid w:val="00447801"/>
    <w:rsid w:val="0045072A"/>
    <w:rsid w:val="00455FD6"/>
    <w:rsid w:val="00460800"/>
    <w:rsid w:val="00462939"/>
    <w:rsid w:val="0046636A"/>
    <w:rsid w:val="004748AC"/>
    <w:rsid w:val="0047490E"/>
    <w:rsid w:val="0048363D"/>
    <w:rsid w:val="00495D98"/>
    <w:rsid w:val="004A5257"/>
    <w:rsid w:val="004A641C"/>
    <w:rsid w:val="004C7788"/>
    <w:rsid w:val="004D6CA8"/>
    <w:rsid w:val="004E54C1"/>
    <w:rsid w:val="004E660F"/>
    <w:rsid w:val="004E76A1"/>
    <w:rsid w:val="004F123F"/>
    <w:rsid w:val="004F1EF9"/>
    <w:rsid w:val="004F3133"/>
    <w:rsid w:val="004F4CA0"/>
    <w:rsid w:val="004F5ECF"/>
    <w:rsid w:val="00511336"/>
    <w:rsid w:val="00515388"/>
    <w:rsid w:val="00526464"/>
    <w:rsid w:val="00531DD0"/>
    <w:rsid w:val="00532447"/>
    <w:rsid w:val="0054544B"/>
    <w:rsid w:val="00562753"/>
    <w:rsid w:val="00581CAD"/>
    <w:rsid w:val="00582425"/>
    <w:rsid w:val="00590AC7"/>
    <w:rsid w:val="00594EA1"/>
    <w:rsid w:val="00596185"/>
    <w:rsid w:val="00596857"/>
    <w:rsid w:val="00597A82"/>
    <w:rsid w:val="00597D8D"/>
    <w:rsid w:val="005A10A7"/>
    <w:rsid w:val="005A37AA"/>
    <w:rsid w:val="005B0CCC"/>
    <w:rsid w:val="005B0D0D"/>
    <w:rsid w:val="005B6AE0"/>
    <w:rsid w:val="005D3574"/>
    <w:rsid w:val="005E10C2"/>
    <w:rsid w:val="005E2B69"/>
    <w:rsid w:val="005E3406"/>
    <w:rsid w:val="005E4CCC"/>
    <w:rsid w:val="005F18F4"/>
    <w:rsid w:val="005F1FFC"/>
    <w:rsid w:val="00605A06"/>
    <w:rsid w:val="00610FD4"/>
    <w:rsid w:val="00612FF7"/>
    <w:rsid w:val="006157F1"/>
    <w:rsid w:val="00625C3B"/>
    <w:rsid w:val="006278E6"/>
    <w:rsid w:val="006301C4"/>
    <w:rsid w:val="00631EBA"/>
    <w:rsid w:val="00641097"/>
    <w:rsid w:val="00644CBF"/>
    <w:rsid w:val="006528CA"/>
    <w:rsid w:val="00656ABB"/>
    <w:rsid w:val="00657A45"/>
    <w:rsid w:val="00663ED4"/>
    <w:rsid w:val="00664F66"/>
    <w:rsid w:val="00667A6C"/>
    <w:rsid w:val="00674A92"/>
    <w:rsid w:val="00677CBE"/>
    <w:rsid w:val="00681C48"/>
    <w:rsid w:val="00686513"/>
    <w:rsid w:val="006873D6"/>
    <w:rsid w:val="0069265E"/>
    <w:rsid w:val="00695704"/>
    <w:rsid w:val="00696D8B"/>
    <w:rsid w:val="006A7156"/>
    <w:rsid w:val="006B0151"/>
    <w:rsid w:val="006B4A84"/>
    <w:rsid w:val="006B512A"/>
    <w:rsid w:val="006B5639"/>
    <w:rsid w:val="006C4B76"/>
    <w:rsid w:val="006C62C0"/>
    <w:rsid w:val="006D0B6D"/>
    <w:rsid w:val="006E0AD4"/>
    <w:rsid w:val="006F02CD"/>
    <w:rsid w:val="006F3448"/>
    <w:rsid w:val="006F4800"/>
    <w:rsid w:val="00703A9D"/>
    <w:rsid w:val="00705224"/>
    <w:rsid w:val="00710200"/>
    <w:rsid w:val="00714138"/>
    <w:rsid w:val="00720465"/>
    <w:rsid w:val="00725868"/>
    <w:rsid w:val="00735A52"/>
    <w:rsid w:val="00735DD4"/>
    <w:rsid w:val="0074265A"/>
    <w:rsid w:val="0074498C"/>
    <w:rsid w:val="00755BCB"/>
    <w:rsid w:val="00755EBB"/>
    <w:rsid w:val="00756BDD"/>
    <w:rsid w:val="00763FCA"/>
    <w:rsid w:val="00766DD2"/>
    <w:rsid w:val="0078039C"/>
    <w:rsid w:val="00781AC2"/>
    <w:rsid w:val="00786956"/>
    <w:rsid w:val="00787E46"/>
    <w:rsid w:val="007A121C"/>
    <w:rsid w:val="007A2E9D"/>
    <w:rsid w:val="007A4A0D"/>
    <w:rsid w:val="007A7590"/>
    <w:rsid w:val="007B2C50"/>
    <w:rsid w:val="007C0806"/>
    <w:rsid w:val="007D25A7"/>
    <w:rsid w:val="007D4FDF"/>
    <w:rsid w:val="007D679A"/>
    <w:rsid w:val="007D6AA0"/>
    <w:rsid w:val="007E25A7"/>
    <w:rsid w:val="007E287D"/>
    <w:rsid w:val="007F23AD"/>
    <w:rsid w:val="007F320C"/>
    <w:rsid w:val="007F702D"/>
    <w:rsid w:val="00802376"/>
    <w:rsid w:val="008066E5"/>
    <w:rsid w:val="00812D67"/>
    <w:rsid w:val="008155C7"/>
    <w:rsid w:val="00815DEA"/>
    <w:rsid w:val="00824A55"/>
    <w:rsid w:val="00824A5B"/>
    <w:rsid w:val="008309BC"/>
    <w:rsid w:val="00831E3A"/>
    <w:rsid w:val="0083348E"/>
    <w:rsid w:val="00834FB0"/>
    <w:rsid w:val="0084146F"/>
    <w:rsid w:val="00843899"/>
    <w:rsid w:val="00845896"/>
    <w:rsid w:val="00845F6E"/>
    <w:rsid w:val="00846EE0"/>
    <w:rsid w:val="00851752"/>
    <w:rsid w:val="00855C47"/>
    <w:rsid w:val="008575F3"/>
    <w:rsid w:val="00860B97"/>
    <w:rsid w:val="0086305A"/>
    <w:rsid w:val="00863A6D"/>
    <w:rsid w:val="00863DC3"/>
    <w:rsid w:val="008669D9"/>
    <w:rsid w:val="00874E8D"/>
    <w:rsid w:val="00875A24"/>
    <w:rsid w:val="00882FD5"/>
    <w:rsid w:val="0088568A"/>
    <w:rsid w:val="00891984"/>
    <w:rsid w:val="00893248"/>
    <w:rsid w:val="008A1028"/>
    <w:rsid w:val="008A479C"/>
    <w:rsid w:val="008A4996"/>
    <w:rsid w:val="008A77C5"/>
    <w:rsid w:val="008B4A7E"/>
    <w:rsid w:val="008B4CB3"/>
    <w:rsid w:val="008B7CFA"/>
    <w:rsid w:val="008C0802"/>
    <w:rsid w:val="008C0B9A"/>
    <w:rsid w:val="008C0D53"/>
    <w:rsid w:val="008D4D4D"/>
    <w:rsid w:val="008E2231"/>
    <w:rsid w:val="008F5529"/>
    <w:rsid w:val="008F624A"/>
    <w:rsid w:val="00900EFC"/>
    <w:rsid w:val="0090733C"/>
    <w:rsid w:val="00911445"/>
    <w:rsid w:val="0091420E"/>
    <w:rsid w:val="00916F60"/>
    <w:rsid w:val="00920570"/>
    <w:rsid w:val="00920843"/>
    <w:rsid w:val="0092162E"/>
    <w:rsid w:val="00923ACF"/>
    <w:rsid w:val="00924D15"/>
    <w:rsid w:val="00925988"/>
    <w:rsid w:val="009310FC"/>
    <w:rsid w:val="0093683E"/>
    <w:rsid w:val="00937329"/>
    <w:rsid w:val="009373F5"/>
    <w:rsid w:val="00942BAD"/>
    <w:rsid w:val="00943309"/>
    <w:rsid w:val="009529AB"/>
    <w:rsid w:val="0095482E"/>
    <w:rsid w:val="00962B41"/>
    <w:rsid w:val="009662E1"/>
    <w:rsid w:val="009679DF"/>
    <w:rsid w:val="00976E6C"/>
    <w:rsid w:val="009827CF"/>
    <w:rsid w:val="00983BC2"/>
    <w:rsid w:val="00991851"/>
    <w:rsid w:val="009933DF"/>
    <w:rsid w:val="009A6425"/>
    <w:rsid w:val="009B0954"/>
    <w:rsid w:val="009B1A4B"/>
    <w:rsid w:val="009C2593"/>
    <w:rsid w:val="009C2A7F"/>
    <w:rsid w:val="009C34B5"/>
    <w:rsid w:val="009C77D7"/>
    <w:rsid w:val="009D0062"/>
    <w:rsid w:val="009D5C9D"/>
    <w:rsid w:val="009D7301"/>
    <w:rsid w:val="009E272C"/>
    <w:rsid w:val="009E451E"/>
    <w:rsid w:val="009F2E34"/>
    <w:rsid w:val="009F2E48"/>
    <w:rsid w:val="009F5F2C"/>
    <w:rsid w:val="009F5F79"/>
    <w:rsid w:val="009F7957"/>
    <w:rsid w:val="00A16354"/>
    <w:rsid w:val="00A17648"/>
    <w:rsid w:val="00A242FD"/>
    <w:rsid w:val="00A24719"/>
    <w:rsid w:val="00A25BA5"/>
    <w:rsid w:val="00A3377F"/>
    <w:rsid w:val="00A33E06"/>
    <w:rsid w:val="00A36E18"/>
    <w:rsid w:val="00A37DBA"/>
    <w:rsid w:val="00A43775"/>
    <w:rsid w:val="00A644F7"/>
    <w:rsid w:val="00A678D7"/>
    <w:rsid w:val="00A725BD"/>
    <w:rsid w:val="00A75285"/>
    <w:rsid w:val="00A91D9B"/>
    <w:rsid w:val="00A938FD"/>
    <w:rsid w:val="00A95125"/>
    <w:rsid w:val="00A95484"/>
    <w:rsid w:val="00A96949"/>
    <w:rsid w:val="00AA096A"/>
    <w:rsid w:val="00AA6322"/>
    <w:rsid w:val="00AB0CE9"/>
    <w:rsid w:val="00AB0DC4"/>
    <w:rsid w:val="00AB361C"/>
    <w:rsid w:val="00AC27CD"/>
    <w:rsid w:val="00AC4150"/>
    <w:rsid w:val="00AC57F8"/>
    <w:rsid w:val="00AC7D73"/>
    <w:rsid w:val="00AD1EB4"/>
    <w:rsid w:val="00AD34B1"/>
    <w:rsid w:val="00AD511B"/>
    <w:rsid w:val="00AD7EEF"/>
    <w:rsid w:val="00AE03BA"/>
    <w:rsid w:val="00AE3CA9"/>
    <w:rsid w:val="00AF10D7"/>
    <w:rsid w:val="00AF5B20"/>
    <w:rsid w:val="00AF6BFB"/>
    <w:rsid w:val="00B04E6F"/>
    <w:rsid w:val="00B06592"/>
    <w:rsid w:val="00B06A8F"/>
    <w:rsid w:val="00B07E44"/>
    <w:rsid w:val="00B11678"/>
    <w:rsid w:val="00B1573C"/>
    <w:rsid w:val="00B22E3B"/>
    <w:rsid w:val="00B231C9"/>
    <w:rsid w:val="00B23449"/>
    <w:rsid w:val="00B25F19"/>
    <w:rsid w:val="00B433AA"/>
    <w:rsid w:val="00B45300"/>
    <w:rsid w:val="00B45CBF"/>
    <w:rsid w:val="00B47906"/>
    <w:rsid w:val="00B65CA4"/>
    <w:rsid w:val="00B73F8D"/>
    <w:rsid w:val="00B80101"/>
    <w:rsid w:val="00B84350"/>
    <w:rsid w:val="00B867FD"/>
    <w:rsid w:val="00B9228B"/>
    <w:rsid w:val="00B930BF"/>
    <w:rsid w:val="00BA35D5"/>
    <w:rsid w:val="00BB17BE"/>
    <w:rsid w:val="00BB6914"/>
    <w:rsid w:val="00BC3E26"/>
    <w:rsid w:val="00BD0736"/>
    <w:rsid w:val="00BD5788"/>
    <w:rsid w:val="00BD7AB2"/>
    <w:rsid w:val="00BF67CE"/>
    <w:rsid w:val="00C1026A"/>
    <w:rsid w:val="00C1471D"/>
    <w:rsid w:val="00C1715E"/>
    <w:rsid w:val="00C17815"/>
    <w:rsid w:val="00C17A5B"/>
    <w:rsid w:val="00C17C09"/>
    <w:rsid w:val="00C20F29"/>
    <w:rsid w:val="00C25DC9"/>
    <w:rsid w:val="00C2631C"/>
    <w:rsid w:val="00C27B3F"/>
    <w:rsid w:val="00C30D32"/>
    <w:rsid w:val="00C31411"/>
    <w:rsid w:val="00C320D0"/>
    <w:rsid w:val="00C419A3"/>
    <w:rsid w:val="00C43566"/>
    <w:rsid w:val="00C447E9"/>
    <w:rsid w:val="00C52297"/>
    <w:rsid w:val="00C547A9"/>
    <w:rsid w:val="00C60712"/>
    <w:rsid w:val="00C60D95"/>
    <w:rsid w:val="00C64967"/>
    <w:rsid w:val="00C64FB1"/>
    <w:rsid w:val="00C700A3"/>
    <w:rsid w:val="00C72350"/>
    <w:rsid w:val="00C733E7"/>
    <w:rsid w:val="00C7397D"/>
    <w:rsid w:val="00C81769"/>
    <w:rsid w:val="00C841B7"/>
    <w:rsid w:val="00C902A8"/>
    <w:rsid w:val="00C94785"/>
    <w:rsid w:val="00C96ABA"/>
    <w:rsid w:val="00CA3451"/>
    <w:rsid w:val="00CA5FE4"/>
    <w:rsid w:val="00CB30E8"/>
    <w:rsid w:val="00CC2B4E"/>
    <w:rsid w:val="00CC6773"/>
    <w:rsid w:val="00CD57B2"/>
    <w:rsid w:val="00CD7693"/>
    <w:rsid w:val="00CD7CED"/>
    <w:rsid w:val="00CE0C9F"/>
    <w:rsid w:val="00CF04FD"/>
    <w:rsid w:val="00CF2D91"/>
    <w:rsid w:val="00D05558"/>
    <w:rsid w:val="00D242B0"/>
    <w:rsid w:val="00D274FF"/>
    <w:rsid w:val="00D41259"/>
    <w:rsid w:val="00D475BF"/>
    <w:rsid w:val="00D47DF7"/>
    <w:rsid w:val="00D51400"/>
    <w:rsid w:val="00D537F8"/>
    <w:rsid w:val="00D5484B"/>
    <w:rsid w:val="00D578CA"/>
    <w:rsid w:val="00D63CCD"/>
    <w:rsid w:val="00D7068F"/>
    <w:rsid w:val="00D70CD7"/>
    <w:rsid w:val="00D72E3F"/>
    <w:rsid w:val="00D76DDE"/>
    <w:rsid w:val="00D85E12"/>
    <w:rsid w:val="00D90589"/>
    <w:rsid w:val="00D9644C"/>
    <w:rsid w:val="00DA7D16"/>
    <w:rsid w:val="00DB0E99"/>
    <w:rsid w:val="00DC3D3F"/>
    <w:rsid w:val="00DD7BAC"/>
    <w:rsid w:val="00DE0C44"/>
    <w:rsid w:val="00DE51B1"/>
    <w:rsid w:val="00DE7BB5"/>
    <w:rsid w:val="00DF2AA5"/>
    <w:rsid w:val="00DF6295"/>
    <w:rsid w:val="00DF7C8F"/>
    <w:rsid w:val="00E000EB"/>
    <w:rsid w:val="00E0102D"/>
    <w:rsid w:val="00E14972"/>
    <w:rsid w:val="00E15695"/>
    <w:rsid w:val="00E17971"/>
    <w:rsid w:val="00E2755B"/>
    <w:rsid w:val="00E44225"/>
    <w:rsid w:val="00E46F52"/>
    <w:rsid w:val="00E657A3"/>
    <w:rsid w:val="00E66E39"/>
    <w:rsid w:val="00E776DC"/>
    <w:rsid w:val="00E83946"/>
    <w:rsid w:val="00E85676"/>
    <w:rsid w:val="00E90ACF"/>
    <w:rsid w:val="00E97A0D"/>
    <w:rsid w:val="00E97BE3"/>
    <w:rsid w:val="00EA0091"/>
    <w:rsid w:val="00EA0F11"/>
    <w:rsid w:val="00EA51C9"/>
    <w:rsid w:val="00EA56DB"/>
    <w:rsid w:val="00EB0046"/>
    <w:rsid w:val="00EC0B1B"/>
    <w:rsid w:val="00EC36ED"/>
    <w:rsid w:val="00ED0106"/>
    <w:rsid w:val="00ED4474"/>
    <w:rsid w:val="00ED4894"/>
    <w:rsid w:val="00EF25E4"/>
    <w:rsid w:val="00EF49F3"/>
    <w:rsid w:val="00EF68EF"/>
    <w:rsid w:val="00F04364"/>
    <w:rsid w:val="00F11A0E"/>
    <w:rsid w:val="00F14F8D"/>
    <w:rsid w:val="00F2169D"/>
    <w:rsid w:val="00F24994"/>
    <w:rsid w:val="00F26177"/>
    <w:rsid w:val="00F345EA"/>
    <w:rsid w:val="00F46B4F"/>
    <w:rsid w:val="00F544A0"/>
    <w:rsid w:val="00F555B9"/>
    <w:rsid w:val="00F5630B"/>
    <w:rsid w:val="00F60DF4"/>
    <w:rsid w:val="00F67A15"/>
    <w:rsid w:val="00F72B7C"/>
    <w:rsid w:val="00F77745"/>
    <w:rsid w:val="00F81608"/>
    <w:rsid w:val="00F91C91"/>
    <w:rsid w:val="00F947B9"/>
    <w:rsid w:val="00FA2893"/>
    <w:rsid w:val="00FA4111"/>
    <w:rsid w:val="00FB0245"/>
    <w:rsid w:val="00FB499D"/>
    <w:rsid w:val="00FB5F15"/>
    <w:rsid w:val="00FB69C6"/>
    <w:rsid w:val="00FB7F91"/>
    <w:rsid w:val="00FC56FD"/>
    <w:rsid w:val="00FC7896"/>
    <w:rsid w:val="00FE7658"/>
    <w:rsid w:val="00FE7C6E"/>
    <w:rsid w:val="00FF1AE8"/>
    <w:rsid w:val="00FF3BAE"/>
    <w:rsid w:val="00FF5D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A4731"/>
  <w15:chartTrackingRefBased/>
  <w15:docId w15:val="{DDDCF621-86C5-480C-A97E-2D88A6789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6F52"/>
    <w:pPr>
      <w:bidi/>
    </w:pPr>
    <w:rPr>
      <w:sz w:val="24"/>
      <w:szCs w:val="24"/>
      <w:lang w:eastAsia="ar-SA"/>
    </w:rPr>
  </w:style>
  <w:style w:type="paragraph" w:styleId="1">
    <w:name w:val="heading 1"/>
    <w:basedOn w:val="a"/>
    <w:next w:val="a"/>
    <w:link w:val="1Char"/>
    <w:uiPriority w:val="9"/>
    <w:qFormat/>
    <w:rsid w:val="009679DF"/>
    <w:pPr>
      <w:keepNext/>
      <w:spacing w:before="240" w:after="60"/>
      <w:outlineLvl w:val="0"/>
    </w:pPr>
    <w:rPr>
      <w:rFonts w:ascii="Calibri Light" w:hAnsi="Calibri Light"/>
      <w:b/>
      <w:bCs/>
      <w:kern w:val="32"/>
      <w:sz w:val="32"/>
      <w:szCs w:val="32"/>
    </w:rPr>
  </w:style>
  <w:style w:type="paragraph" w:styleId="2">
    <w:name w:val="heading 2"/>
    <w:basedOn w:val="a"/>
    <w:next w:val="a"/>
    <w:link w:val="2Char"/>
    <w:qFormat/>
    <w:rsid w:val="00441E16"/>
    <w:pPr>
      <w:keepNext/>
      <w:jc w:val="right"/>
      <w:outlineLvl w:val="1"/>
    </w:pPr>
    <w:rPr>
      <w:rFonts w:cs="Simplified Arabic"/>
      <w:b/>
      <w:bCs/>
      <w:noProof/>
      <w:sz w:val="20"/>
      <w:szCs w:val="28"/>
    </w:rPr>
  </w:style>
  <w:style w:type="paragraph" w:styleId="3">
    <w:name w:val="heading 3"/>
    <w:basedOn w:val="a"/>
    <w:next w:val="a"/>
    <w:link w:val="3Char"/>
    <w:qFormat/>
    <w:rsid w:val="00441E16"/>
    <w:pPr>
      <w:keepNext/>
      <w:tabs>
        <w:tab w:val="left" w:pos="5336"/>
      </w:tabs>
      <w:jc w:val="right"/>
      <w:outlineLvl w:val="2"/>
    </w:pPr>
    <w:rPr>
      <w:rFonts w:cs="Simplified Arabic"/>
      <w:b/>
      <w:bCs/>
      <w:noProof/>
      <w:sz w:val="2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link w:val="2"/>
    <w:rsid w:val="00441E16"/>
    <w:rPr>
      <w:rFonts w:cs="Simplified Arabic"/>
      <w:b/>
      <w:bCs/>
      <w:noProof/>
      <w:szCs w:val="28"/>
      <w:lang w:eastAsia="ar-SA"/>
    </w:rPr>
  </w:style>
  <w:style w:type="character" w:customStyle="1" w:styleId="3Char">
    <w:name w:val="عنوان 3 Char"/>
    <w:link w:val="3"/>
    <w:rsid w:val="00441E16"/>
    <w:rPr>
      <w:rFonts w:cs="Simplified Arabic"/>
      <w:b/>
      <w:bCs/>
      <w:noProof/>
      <w:szCs w:val="30"/>
      <w:lang w:eastAsia="ar-SA"/>
    </w:rPr>
  </w:style>
  <w:style w:type="paragraph" w:styleId="a3">
    <w:name w:val="caption"/>
    <w:basedOn w:val="a"/>
    <w:next w:val="a"/>
    <w:qFormat/>
    <w:rsid w:val="00441E16"/>
    <w:pPr>
      <w:jc w:val="center"/>
    </w:pPr>
    <w:rPr>
      <w:rFonts w:cs="Monotype Koufi"/>
      <w:b/>
      <w:bCs/>
      <w:noProof/>
      <w:sz w:val="20"/>
      <w:szCs w:val="40"/>
      <w:u w:val="single"/>
    </w:rPr>
  </w:style>
  <w:style w:type="paragraph" w:styleId="a4">
    <w:name w:val="List Paragraph"/>
    <w:basedOn w:val="a"/>
    <w:uiPriority w:val="34"/>
    <w:qFormat/>
    <w:rsid w:val="00441E16"/>
    <w:pPr>
      <w:ind w:left="720"/>
    </w:pPr>
  </w:style>
  <w:style w:type="paragraph" w:styleId="a5">
    <w:name w:val="Block Text"/>
    <w:basedOn w:val="a"/>
    <w:rsid w:val="008E2231"/>
    <w:pPr>
      <w:ind w:left="1360" w:right="1360" w:hanging="1360"/>
      <w:jc w:val="lowKashida"/>
    </w:pPr>
    <w:rPr>
      <w:rFonts w:cs="Simplified Arabic"/>
      <w:b/>
      <w:bCs/>
      <w:noProof/>
      <w:sz w:val="20"/>
      <w:szCs w:val="30"/>
    </w:rPr>
  </w:style>
  <w:style w:type="paragraph" w:styleId="a6">
    <w:name w:val="header"/>
    <w:basedOn w:val="a"/>
    <w:link w:val="Char"/>
    <w:unhideWhenUsed/>
    <w:rsid w:val="002E7194"/>
    <w:pPr>
      <w:tabs>
        <w:tab w:val="center" w:pos="4153"/>
        <w:tab w:val="right" w:pos="8306"/>
      </w:tabs>
    </w:pPr>
  </w:style>
  <w:style w:type="character" w:customStyle="1" w:styleId="Char">
    <w:name w:val="رأس الصفحة Char"/>
    <w:link w:val="a6"/>
    <w:uiPriority w:val="99"/>
    <w:rsid w:val="002E7194"/>
    <w:rPr>
      <w:sz w:val="24"/>
      <w:szCs w:val="24"/>
      <w:lang w:eastAsia="ar-SA"/>
    </w:rPr>
  </w:style>
  <w:style w:type="paragraph" w:styleId="a7">
    <w:name w:val="footer"/>
    <w:basedOn w:val="a"/>
    <w:link w:val="Char0"/>
    <w:uiPriority w:val="99"/>
    <w:unhideWhenUsed/>
    <w:rsid w:val="002E7194"/>
    <w:pPr>
      <w:tabs>
        <w:tab w:val="center" w:pos="4153"/>
        <w:tab w:val="right" w:pos="8306"/>
      </w:tabs>
    </w:pPr>
  </w:style>
  <w:style w:type="character" w:customStyle="1" w:styleId="Char0">
    <w:name w:val="تذييل الصفحة Char"/>
    <w:link w:val="a7"/>
    <w:uiPriority w:val="99"/>
    <w:rsid w:val="002E7194"/>
    <w:rPr>
      <w:sz w:val="24"/>
      <w:szCs w:val="24"/>
      <w:lang w:eastAsia="ar-SA"/>
    </w:rPr>
  </w:style>
  <w:style w:type="paragraph" w:styleId="a8">
    <w:name w:val="Balloon Text"/>
    <w:basedOn w:val="a"/>
    <w:link w:val="Char1"/>
    <w:uiPriority w:val="99"/>
    <w:semiHidden/>
    <w:unhideWhenUsed/>
    <w:rsid w:val="002E7194"/>
    <w:rPr>
      <w:rFonts w:ascii="Tahoma" w:hAnsi="Tahoma" w:cs="Tahoma"/>
      <w:sz w:val="16"/>
      <w:szCs w:val="16"/>
    </w:rPr>
  </w:style>
  <w:style w:type="character" w:customStyle="1" w:styleId="Char1">
    <w:name w:val="نص في بالون Char"/>
    <w:link w:val="a8"/>
    <w:uiPriority w:val="99"/>
    <w:semiHidden/>
    <w:rsid w:val="002E7194"/>
    <w:rPr>
      <w:rFonts w:ascii="Tahoma" w:hAnsi="Tahoma" w:cs="Tahoma"/>
      <w:sz w:val="16"/>
      <w:szCs w:val="16"/>
      <w:lang w:eastAsia="ar-SA"/>
    </w:rPr>
  </w:style>
  <w:style w:type="table" w:styleId="a9">
    <w:name w:val="Table Grid"/>
    <w:basedOn w:val="a1"/>
    <w:uiPriority w:val="39"/>
    <w:rsid w:val="00976E6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page number"/>
    <w:basedOn w:val="a0"/>
    <w:rsid w:val="00F5630B"/>
  </w:style>
  <w:style w:type="character" w:styleId="Hyperlink">
    <w:name w:val="Hyperlink"/>
    <w:uiPriority w:val="99"/>
    <w:unhideWhenUsed/>
    <w:rsid w:val="00851752"/>
    <w:rPr>
      <w:color w:val="0563C1"/>
      <w:u w:val="single"/>
    </w:rPr>
  </w:style>
  <w:style w:type="character" w:styleId="ab">
    <w:name w:val="Unresolved Mention"/>
    <w:uiPriority w:val="99"/>
    <w:semiHidden/>
    <w:unhideWhenUsed/>
    <w:rsid w:val="00851752"/>
    <w:rPr>
      <w:color w:val="605E5C"/>
      <w:shd w:val="clear" w:color="auto" w:fill="E1DFDD"/>
    </w:rPr>
  </w:style>
  <w:style w:type="character" w:styleId="ac">
    <w:name w:val="annotation reference"/>
    <w:uiPriority w:val="99"/>
    <w:semiHidden/>
    <w:unhideWhenUsed/>
    <w:rsid w:val="009A6425"/>
    <w:rPr>
      <w:sz w:val="16"/>
      <w:szCs w:val="16"/>
    </w:rPr>
  </w:style>
  <w:style w:type="paragraph" w:styleId="ad">
    <w:name w:val="annotation text"/>
    <w:basedOn w:val="a"/>
    <w:link w:val="Char2"/>
    <w:uiPriority w:val="99"/>
    <w:semiHidden/>
    <w:unhideWhenUsed/>
    <w:rsid w:val="009A6425"/>
    <w:rPr>
      <w:sz w:val="20"/>
      <w:szCs w:val="20"/>
    </w:rPr>
  </w:style>
  <w:style w:type="character" w:customStyle="1" w:styleId="Char2">
    <w:name w:val="نص تعليق Char"/>
    <w:link w:val="ad"/>
    <w:uiPriority w:val="99"/>
    <w:semiHidden/>
    <w:rsid w:val="009A6425"/>
    <w:rPr>
      <w:lang w:eastAsia="ar-SA"/>
    </w:rPr>
  </w:style>
  <w:style w:type="paragraph" w:styleId="ae">
    <w:name w:val="annotation subject"/>
    <w:basedOn w:val="ad"/>
    <w:next w:val="ad"/>
    <w:link w:val="Char3"/>
    <w:uiPriority w:val="99"/>
    <w:semiHidden/>
    <w:unhideWhenUsed/>
    <w:rsid w:val="009A6425"/>
    <w:rPr>
      <w:b/>
      <w:bCs/>
    </w:rPr>
  </w:style>
  <w:style w:type="character" w:customStyle="1" w:styleId="Char3">
    <w:name w:val="موضوع تعليق Char"/>
    <w:link w:val="ae"/>
    <w:uiPriority w:val="99"/>
    <w:semiHidden/>
    <w:rsid w:val="009A6425"/>
    <w:rPr>
      <w:b/>
      <w:bCs/>
      <w:lang w:eastAsia="ar-SA"/>
    </w:rPr>
  </w:style>
  <w:style w:type="character" w:customStyle="1" w:styleId="1Char">
    <w:name w:val="العنوان 1 Char"/>
    <w:link w:val="1"/>
    <w:uiPriority w:val="9"/>
    <w:rsid w:val="009679DF"/>
    <w:rPr>
      <w:rFonts w:ascii="Calibri Light" w:eastAsia="Times New Roman" w:hAnsi="Calibri Light" w:cs="Times New Roman"/>
      <w:b/>
      <w:bCs/>
      <w:kern w:val="32"/>
      <w:sz w:val="32"/>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062882">
      <w:bodyDiv w:val="1"/>
      <w:marLeft w:val="0"/>
      <w:marRight w:val="0"/>
      <w:marTop w:val="0"/>
      <w:marBottom w:val="0"/>
      <w:divBdr>
        <w:top w:val="none" w:sz="0" w:space="0" w:color="auto"/>
        <w:left w:val="none" w:sz="0" w:space="0" w:color="auto"/>
        <w:bottom w:val="none" w:sz="0" w:space="0" w:color="auto"/>
        <w:right w:val="none" w:sz="0" w:space="0" w:color="auto"/>
      </w:divBdr>
    </w:div>
    <w:div w:id="334501138">
      <w:bodyDiv w:val="1"/>
      <w:marLeft w:val="0"/>
      <w:marRight w:val="0"/>
      <w:marTop w:val="0"/>
      <w:marBottom w:val="0"/>
      <w:divBdr>
        <w:top w:val="none" w:sz="0" w:space="0" w:color="auto"/>
        <w:left w:val="none" w:sz="0" w:space="0" w:color="auto"/>
        <w:bottom w:val="none" w:sz="0" w:space="0" w:color="auto"/>
        <w:right w:val="none" w:sz="0" w:space="0" w:color="auto"/>
      </w:divBdr>
      <w:divsChild>
        <w:div w:id="83916635">
          <w:marLeft w:val="0"/>
          <w:marRight w:val="0"/>
          <w:marTop w:val="0"/>
          <w:marBottom w:val="0"/>
          <w:divBdr>
            <w:top w:val="none" w:sz="0" w:space="0" w:color="auto"/>
            <w:left w:val="none" w:sz="0" w:space="0" w:color="auto"/>
            <w:bottom w:val="none" w:sz="0" w:space="0" w:color="auto"/>
            <w:right w:val="none" w:sz="0" w:space="0" w:color="auto"/>
          </w:divBdr>
        </w:div>
        <w:div w:id="860631894">
          <w:marLeft w:val="0"/>
          <w:marRight w:val="0"/>
          <w:marTop w:val="0"/>
          <w:marBottom w:val="0"/>
          <w:divBdr>
            <w:top w:val="none" w:sz="0" w:space="0" w:color="auto"/>
            <w:left w:val="none" w:sz="0" w:space="0" w:color="auto"/>
            <w:bottom w:val="none" w:sz="0" w:space="0" w:color="auto"/>
            <w:right w:val="none" w:sz="0" w:space="0" w:color="auto"/>
          </w:divBdr>
          <w:divsChild>
            <w:div w:id="1071776406">
              <w:marLeft w:val="0"/>
              <w:marRight w:val="0"/>
              <w:marTop w:val="0"/>
              <w:marBottom w:val="0"/>
              <w:divBdr>
                <w:top w:val="none" w:sz="0" w:space="0" w:color="auto"/>
                <w:left w:val="none" w:sz="0" w:space="0" w:color="auto"/>
                <w:bottom w:val="none" w:sz="0" w:space="0" w:color="auto"/>
                <w:right w:val="none" w:sz="0" w:space="0" w:color="auto"/>
              </w:divBdr>
              <w:divsChild>
                <w:div w:id="2093698989">
                  <w:marLeft w:val="0"/>
                  <w:marRight w:val="0"/>
                  <w:marTop w:val="0"/>
                  <w:marBottom w:val="0"/>
                  <w:divBdr>
                    <w:top w:val="none" w:sz="0" w:space="0" w:color="auto"/>
                    <w:left w:val="none" w:sz="0" w:space="0" w:color="auto"/>
                    <w:bottom w:val="none" w:sz="0" w:space="0" w:color="auto"/>
                    <w:right w:val="none" w:sz="0" w:space="0" w:color="auto"/>
                  </w:divBdr>
                  <w:divsChild>
                    <w:div w:id="1081292303">
                      <w:marLeft w:val="0"/>
                      <w:marRight w:val="0"/>
                      <w:marTop w:val="0"/>
                      <w:marBottom w:val="0"/>
                      <w:divBdr>
                        <w:top w:val="none" w:sz="0" w:space="0" w:color="auto"/>
                        <w:left w:val="none" w:sz="0" w:space="0" w:color="auto"/>
                        <w:bottom w:val="none" w:sz="0" w:space="0" w:color="auto"/>
                        <w:right w:val="none" w:sz="0" w:space="0" w:color="auto"/>
                      </w:divBdr>
                      <w:divsChild>
                        <w:div w:id="109128515">
                          <w:marLeft w:val="0"/>
                          <w:marRight w:val="0"/>
                          <w:marTop w:val="0"/>
                          <w:marBottom w:val="0"/>
                          <w:divBdr>
                            <w:top w:val="none" w:sz="0" w:space="0" w:color="auto"/>
                            <w:left w:val="none" w:sz="0" w:space="0" w:color="auto"/>
                            <w:bottom w:val="none" w:sz="0" w:space="0" w:color="auto"/>
                            <w:right w:val="none" w:sz="0" w:space="0" w:color="auto"/>
                          </w:divBdr>
                          <w:divsChild>
                            <w:div w:id="869420171">
                              <w:marLeft w:val="0"/>
                              <w:marRight w:val="0"/>
                              <w:marTop w:val="0"/>
                              <w:marBottom w:val="0"/>
                              <w:divBdr>
                                <w:top w:val="none" w:sz="0" w:space="0" w:color="auto"/>
                                <w:left w:val="none" w:sz="0" w:space="0" w:color="auto"/>
                                <w:bottom w:val="none" w:sz="0" w:space="0" w:color="auto"/>
                                <w:right w:val="none" w:sz="0" w:space="0" w:color="auto"/>
                              </w:divBdr>
                              <w:divsChild>
                                <w:div w:id="439841251">
                                  <w:marLeft w:val="0"/>
                                  <w:marRight w:val="0"/>
                                  <w:marTop w:val="0"/>
                                  <w:marBottom w:val="0"/>
                                  <w:divBdr>
                                    <w:top w:val="none" w:sz="0" w:space="0" w:color="auto"/>
                                    <w:left w:val="none" w:sz="0" w:space="0" w:color="auto"/>
                                    <w:bottom w:val="none" w:sz="0" w:space="0" w:color="auto"/>
                                    <w:right w:val="none" w:sz="0" w:space="0" w:color="auto"/>
                                  </w:divBdr>
                                </w:div>
                              </w:divsChild>
                            </w:div>
                            <w:div w:id="1295672203">
                              <w:marLeft w:val="0"/>
                              <w:marRight w:val="0"/>
                              <w:marTop w:val="0"/>
                              <w:marBottom w:val="0"/>
                              <w:divBdr>
                                <w:top w:val="none" w:sz="0" w:space="0" w:color="auto"/>
                                <w:left w:val="none" w:sz="0" w:space="0" w:color="auto"/>
                                <w:bottom w:val="none" w:sz="0" w:space="0" w:color="auto"/>
                                <w:right w:val="none" w:sz="0" w:space="0" w:color="auto"/>
                              </w:divBdr>
                              <w:divsChild>
                                <w:div w:id="1980109834">
                                  <w:marLeft w:val="0"/>
                                  <w:marRight w:val="0"/>
                                  <w:marTop w:val="0"/>
                                  <w:marBottom w:val="0"/>
                                  <w:divBdr>
                                    <w:top w:val="none" w:sz="0" w:space="0" w:color="auto"/>
                                    <w:left w:val="none" w:sz="0" w:space="0" w:color="auto"/>
                                    <w:bottom w:val="none" w:sz="0" w:space="0" w:color="auto"/>
                                    <w:right w:val="none" w:sz="0" w:space="0" w:color="auto"/>
                                  </w:divBdr>
                                </w:div>
                              </w:divsChild>
                            </w:div>
                            <w:div w:id="1783721165">
                              <w:marLeft w:val="0"/>
                              <w:marRight w:val="0"/>
                              <w:marTop w:val="0"/>
                              <w:marBottom w:val="0"/>
                              <w:divBdr>
                                <w:top w:val="none" w:sz="0" w:space="0" w:color="auto"/>
                                <w:left w:val="none" w:sz="0" w:space="0" w:color="auto"/>
                                <w:bottom w:val="none" w:sz="0" w:space="0" w:color="auto"/>
                                <w:right w:val="none" w:sz="0" w:space="0" w:color="auto"/>
                              </w:divBdr>
                              <w:divsChild>
                                <w:div w:id="3447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7931565">
          <w:marLeft w:val="0"/>
          <w:marRight w:val="0"/>
          <w:marTop w:val="0"/>
          <w:marBottom w:val="0"/>
          <w:divBdr>
            <w:top w:val="none" w:sz="0" w:space="0" w:color="auto"/>
            <w:left w:val="none" w:sz="0" w:space="0" w:color="auto"/>
            <w:bottom w:val="none" w:sz="0" w:space="0" w:color="auto"/>
            <w:right w:val="none" w:sz="0" w:space="0" w:color="auto"/>
          </w:divBdr>
          <w:divsChild>
            <w:div w:id="343095997">
              <w:marLeft w:val="0"/>
              <w:marRight w:val="0"/>
              <w:marTop w:val="0"/>
              <w:marBottom w:val="0"/>
              <w:divBdr>
                <w:top w:val="none" w:sz="0" w:space="0" w:color="auto"/>
                <w:left w:val="none" w:sz="0" w:space="0" w:color="auto"/>
                <w:bottom w:val="none" w:sz="0" w:space="0" w:color="auto"/>
                <w:right w:val="none" w:sz="0" w:space="0" w:color="auto"/>
              </w:divBdr>
              <w:divsChild>
                <w:div w:id="1672365408">
                  <w:marLeft w:val="0"/>
                  <w:marRight w:val="0"/>
                  <w:marTop w:val="0"/>
                  <w:marBottom w:val="0"/>
                  <w:divBdr>
                    <w:top w:val="none" w:sz="0" w:space="0" w:color="auto"/>
                    <w:left w:val="none" w:sz="0" w:space="0" w:color="auto"/>
                    <w:bottom w:val="none" w:sz="0" w:space="0" w:color="auto"/>
                    <w:right w:val="none" w:sz="0" w:space="0" w:color="auto"/>
                  </w:divBdr>
                  <w:divsChild>
                    <w:div w:id="606542402">
                      <w:marLeft w:val="0"/>
                      <w:marRight w:val="0"/>
                      <w:marTop w:val="0"/>
                      <w:marBottom w:val="0"/>
                      <w:divBdr>
                        <w:top w:val="none" w:sz="0" w:space="0" w:color="auto"/>
                        <w:left w:val="none" w:sz="0" w:space="0" w:color="auto"/>
                        <w:bottom w:val="none" w:sz="0" w:space="0" w:color="auto"/>
                        <w:right w:val="none" w:sz="0" w:space="0" w:color="auto"/>
                      </w:divBdr>
                      <w:divsChild>
                        <w:div w:id="58477744">
                          <w:marLeft w:val="0"/>
                          <w:marRight w:val="0"/>
                          <w:marTop w:val="0"/>
                          <w:marBottom w:val="0"/>
                          <w:divBdr>
                            <w:top w:val="none" w:sz="0" w:space="0" w:color="auto"/>
                            <w:left w:val="none" w:sz="0" w:space="0" w:color="auto"/>
                            <w:bottom w:val="none" w:sz="0" w:space="0" w:color="auto"/>
                            <w:right w:val="none" w:sz="0" w:space="0" w:color="auto"/>
                          </w:divBdr>
                          <w:divsChild>
                            <w:div w:id="431897099">
                              <w:marLeft w:val="0"/>
                              <w:marRight w:val="0"/>
                              <w:marTop w:val="0"/>
                              <w:marBottom w:val="0"/>
                              <w:divBdr>
                                <w:top w:val="none" w:sz="0" w:space="0" w:color="auto"/>
                                <w:left w:val="none" w:sz="0" w:space="0" w:color="auto"/>
                                <w:bottom w:val="none" w:sz="0" w:space="0" w:color="auto"/>
                                <w:right w:val="none" w:sz="0" w:space="0" w:color="auto"/>
                              </w:divBdr>
                              <w:divsChild>
                                <w:div w:id="1938978608">
                                  <w:marLeft w:val="0"/>
                                  <w:marRight w:val="0"/>
                                  <w:marTop w:val="0"/>
                                  <w:marBottom w:val="0"/>
                                  <w:divBdr>
                                    <w:top w:val="none" w:sz="0" w:space="0" w:color="auto"/>
                                    <w:left w:val="none" w:sz="0" w:space="0" w:color="auto"/>
                                    <w:bottom w:val="none" w:sz="0" w:space="0" w:color="auto"/>
                                    <w:right w:val="none" w:sz="0" w:space="0" w:color="auto"/>
                                  </w:divBdr>
                                </w:div>
                              </w:divsChild>
                            </w:div>
                            <w:div w:id="724716369">
                              <w:marLeft w:val="0"/>
                              <w:marRight w:val="0"/>
                              <w:marTop w:val="0"/>
                              <w:marBottom w:val="0"/>
                              <w:divBdr>
                                <w:top w:val="none" w:sz="0" w:space="0" w:color="auto"/>
                                <w:left w:val="none" w:sz="0" w:space="0" w:color="auto"/>
                                <w:bottom w:val="none" w:sz="0" w:space="0" w:color="auto"/>
                                <w:right w:val="none" w:sz="0" w:space="0" w:color="auto"/>
                              </w:divBdr>
                              <w:divsChild>
                                <w:div w:id="88820605">
                                  <w:marLeft w:val="0"/>
                                  <w:marRight w:val="0"/>
                                  <w:marTop w:val="0"/>
                                  <w:marBottom w:val="0"/>
                                  <w:divBdr>
                                    <w:top w:val="none" w:sz="0" w:space="0" w:color="auto"/>
                                    <w:left w:val="none" w:sz="0" w:space="0" w:color="auto"/>
                                    <w:bottom w:val="none" w:sz="0" w:space="0" w:color="auto"/>
                                    <w:right w:val="none" w:sz="0" w:space="0" w:color="auto"/>
                                  </w:divBdr>
                                </w:div>
                              </w:divsChild>
                            </w:div>
                            <w:div w:id="792285637">
                              <w:marLeft w:val="0"/>
                              <w:marRight w:val="0"/>
                              <w:marTop w:val="0"/>
                              <w:marBottom w:val="0"/>
                              <w:divBdr>
                                <w:top w:val="none" w:sz="0" w:space="0" w:color="auto"/>
                                <w:left w:val="none" w:sz="0" w:space="0" w:color="auto"/>
                                <w:bottom w:val="none" w:sz="0" w:space="0" w:color="auto"/>
                                <w:right w:val="none" w:sz="0" w:space="0" w:color="auto"/>
                              </w:divBdr>
                              <w:divsChild>
                                <w:div w:id="1713845336">
                                  <w:marLeft w:val="0"/>
                                  <w:marRight w:val="0"/>
                                  <w:marTop w:val="0"/>
                                  <w:marBottom w:val="0"/>
                                  <w:divBdr>
                                    <w:top w:val="none" w:sz="0" w:space="0" w:color="auto"/>
                                    <w:left w:val="none" w:sz="0" w:space="0" w:color="auto"/>
                                    <w:bottom w:val="none" w:sz="0" w:space="0" w:color="auto"/>
                                    <w:right w:val="none" w:sz="0" w:space="0" w:color="auto"/>
                                  </w:divBdr>
                                </w:div>
                              </w:divsChild>
                            </w:div>
                            <w:div w:id="897058611">
                              <w:marLeft w:val="0"/>
                              <w:marRight w:val="0"/>
                              <w:marTop w:val="0"/>
                              <w:marBottom w:val="0"/>
                              <w:divBdr>
                                <w:top w:val="none" w:sz="0" w:space="0" w:color="auto"/>
                                <w:left w:val="none" w:sz="0" w:space="0" w:color="auto"/>
                                <w:bottom w:val="none" w:sz="0" w:space="0" w:color="auto"/>
                                <w:right w:val="none" w:sz="0" w:space="0" w:color="auto"/>
                              </w:divBdr>
                              <w:divsChild>
                                <w:div w:id="1829008807">
                                  <w:marLeft w:val="0"/>
                                  <w:marRight w:val="0"/>
                                  <w:marTop w:val="0"/>
                                  <w:marBottom w:val="0"/>
                                  <w:divBdr>
                                    <w:top w:val="none" w:sz="0" w:space="0" w:color="auto"/>
                                    <w:left w:val="none" w:sz="0" w:space="0" w:color="auto"/>
                                    <w:bottom w:val="none" w:sz="0" w:space="0" w:color="auto"/>
                                    <w:right w:val="none" w:sz="0" w:space="0" w:color="auto"/>
                                  </w:divBdr>
                                </w:div>
                              </w:divsChild>
                            </w:div>
                            <w:div w:id="957641674">
                              <w:marLeft w:val="0"/>
                              <w:marRight w:val="0"/>
                              <w:marTop w:val="0"/>
                              <w:marBottom w:val="0"/>
                              <w:divBdr>
                                <w:top w:val="none" w:sz="0" w:space="0" w:color="auto"/>
                                <w:left w:val="none" w:sz="0" w:space="0" w:color="auto"/>
                                <w:bottom w:val="none" w:sz="0" w:space="0" w:color="auto"/>
                                <w:right w:val="none" w:sz="0" w:space="0" w:color="auto"/>
                              </w:divBdr>
                              <w:divsChild>
                                <w:div w:id="241111903">
                                  <w:marLeft w:val="0"/>
                                  <w:marRight w:val="0"/>
                                  <w:marTop w:val="0"/>
                                  <w:marBottom w:val="0"/>
                                  <w:divBdr>
                                    <w:top w:val="none" w:sz="0" w:space="0" w:color="auto"/>
                                    <w:left w:val="none" w:sz="0" w:space="0" w:color="auto"/>
                                    <w:bottom w:val="none" w:sz="0" w:space="0" w:color="auto"/>
                                    <w:right w:val="none" w:sz="0" w:space="0" w:color="auto"/>
                                  </w:divBdr>
                                </w:div>
                              </w:divsChild>
                            </w:div>
                            <w:div w:id="1227450341">
                              <w:marLeft w:val="0"/>
                              <w:marRight w:val="0"/>
                              <w:marTop w:val="0"/>
                              <w:marBottom w:val="0"/>
                              <w:divBdr>
                                <w:top w:val="none" w:sz="0" w:space="0" w:color="auto"/>
                                <w:left w:val="none" w:sz="0" w:space="0" w:color="auto"/>
                                <w:bottom w:val="none" w:sz="0" w:space="0" w:color="auto"/>
                                <w:right w:val="none" w:sz="0" w:space="0" w:color="auto"/>
                              </w:divBdr>
                              <w:divsChild>
                                <w:div w:id="1284118688">
                                  <w:marLeft w:val="0"/>
                                  <w:marRight w:val="0"/>
                                  <w:marTop w:val="0"/>
                                  <w:marBottom w:val="0"/>
                                  <w:divBdr>
                                    <w:top w:val="none" w:sz="0" w:space="0" w:color="auto"/>
                                    <w:left w:val="none" w:sz="0" w:space="0" w:color="auto"/>
                                    <w:bottom w:val="none" w:sz="0" w:space="0" w:color="auto"/>
                                    <w:right w:val="none" w:sz="0" w:space="0" w:color="auto"/>
                                  </w:divBdr>
                                </w:div>
                              </w:divsChild>
                            </w:div>
                            <w:div w:id="1347362638">
                              <w:marLeft w:val="0"/>
                              <w:marRight w:val="0"/>
                              <w:marTop w:val="0"/>
                              <w:marBottom w:val="0"/>
                              <w:divBdr>
                                <w:top w:val="none" w:sz="0" w:space="0" w:color="auto"/>
                                <w:left w:val="none" w:sz="0" w:space="0" w:color="auto"/>
                                <w:bottom w:val="none" w:sz="0" w:space="0" w:color="auto"/>
                                <w:right w:val="none" w:sz="0" w:space="0" w:color="auto"/>
                              </w:divBdr>
                              <w:divsChild>
                                <w:div w:id="1408456312">
                                  <w:marLeft w:val="0"/>
                                  <w:marRight w:val="0"/>
                                  <w:marTop w:val="0"/>
                                  <w:marBottom w:val="0"/>
                                  <w:divBdr>
                                    <w:top w:val="none" w:sz="0" w:space="0" w:color="auto"/>
                                    <w:left w:val="none" w:sz="0" w:space="0" w:color="auto"/>
                                    <w:bottom w:val="none" w:sz="0" w:space="0" w:color="auto"/>
                                    <w:right w:val="none" w:sz="0" w:space="0" w:color="auto"/>
                                  </w:divBdr>
                                </w:div>
                              </w:divsChild>
                            </w:div>
                            <w:div w:id="1729381365">
                              <w:marLeft w:val="0"/>
                              <w:marRight w:val="0"/>
                              <w:marTop w:val="0"/>
                              <w:marBottom w:val="0"/>
                              <w:divBdr>
                                <w:top w:val="none" w:sz="0" w:space="0" w:color="auto"/>
                                <w:left w:val="none" w:sz="0" w:space="0" w:color="auto"/>
                                <w:bottom w:val="none" w:sz="0" w:space="0" w:color="auto"/>
                                <w:right w:val="none" w:sz="0" w:space="0" w:color="auto"/>
                              </w:divBdr>
                              <w:divsChild>
                                <w:div w:id="1237088877">
                                  <w:marLeft w:val="0"/>
                                  <w:marRight w:val="0"/>
                                  <w:marTop w:val="0"/>
                                  <w:marBottom w:val="0"/>
                                  <w:divBdr>
                                    <w:top w:val="none" w:sz="0" w:space="0" w:color="auto"/>
                                    <w:left w:val="none" w:sz="0" w:space="0" w:color="auto"/>
                                    <w:bottom w:val="none" w:sz="0" w:space="0" w:color="auto"/>
                                    <w:right w:val="none" w:sz="0" w:space="0" w:color="auto"/>
                                  </w:divBdr>
                                </w:div>
                              </w:divsChild>
                            </w:div>
                            <w:div w:id="1759209065">
                              <w:marLeft w:val="0"/>
                              <w:marRight w:val="0"/>
                              <w:marTop w:val="0"/>
                              <w:marBottom w:val="0"/>
                              <w:divBdr>
                                <w:top w:val="none" w:sz="0" w:space="0" w:color="auto"/>
                                <w:left w:val="none" w:sz="0" w:space="0" w:color="auto"/>
                                <w:bottom w:val="none" w:sz="0" w:space="0" w:color="auto"/>
                                <w:right w:val="none" w:sz="0" w:space="0" w:color="auto"/>
                              </w:divBdr>
                              <w:divsChild>
                                <w:div w:id="874004544">
                                  <w:marLeft w:val="0"/>
                                  <w:marRight w:val="0"/>
                                  <w:marTop w:val="0"/>
                                  <w:marBottom w:val="0"/>
                                  <w:divBdr>
                                    <w:top w:val="none" w:sz="0" w:space="0" w:color="auto"/>
                                    <w:left w:val="none" w:sz="0" w:space="0" w:color="auto"/>
                                    <w:bottom w:val="none" w:sz="0" w:space="0" w:color="auto"/>
                                    <w:right w:val="none" w:sz="0" w:space="0" w:color="auto"/>
                                  </w:divBdr>
                                </w:div>
                              </w:divsChild>
                            </w:div>
                            <w:div w:id="1918712128">
                              <w:marLeft w:val="0"/>
                              <w:marRight w:val="0"/>
                              <w:marTop w:val="0"/>
                              <w:marBottom w:val="0"/>
                              <w:divBdr>
                                <w:top w:val="none" w:sz="0" w:space="0" w:color="auto"/>
                                <w:left w:val="none" w:sz="0" w:space="0" w:color="auto"/>
                                <w:bottom w:val="none" w:sz="0" w:space="0" w:color="auto"/>
                                <w:right w:val="none" w:sz="0" w:space="0" w:color="auto"/>
                              </w:divBdr>
                              <w:divsChild>
                                <w:div w:id="8947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7391642">
          <w:marLeft w:val="0"/>
          <w:marRight w:val="0"/>
          <w:marTop w:val="0"/>
          <w:marBottom w:val="0"/>
          <w:divBdr>
            <w:top w:val="none" w:sz="0" w:space="0" w:color="auto"/>
            <w:left w:val="none" w:sz="0" w:space="0" w:color="auto"/>
            <w:bottom w:val="none" w:sz="0" w:space="0" w:color="auto"/>
            <w:right w:val="none" w:sz="0" w:space="0" w:color="auto"/>
          </w:divBdr>
        </w:div>
      </w:divsChild>
    </w:div>
    <w:div w:id="668482164">
      <w:bodyDiv w:val="1"/>
      <w:marLeft w:val="0"/>
      <w:marRight w:val="0"/>
      <w:marTop w:val="0"/>
      <w:marBottom w:val="0"/>
      <w:divBdr>
        <w:top w:val="none" w:sz="0" w:space="0" w:color="auto"/>
        <w:left w:val="none" w:sz="0" w:space="0" w:color="auto"/>
        <w:bottom w:val="none" w:sz="0" w:space="0" w:color="auto"/>
        <w:right w:val="none" w:sz="0" w:space="0" w:color="auto"/>
      </w:divBdr>
    </w:div>
    <w:div w:id="67773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ma.gov.sa/ar-sa/AntiMoney/AntiDocuments/%D9%86%D8%B8%D8%A7%D9%85%20%D9%85%D9%83%D8%A7%D9%81%D8%AD%D8%A9%20%D8%BA%D8%B3%D9%84%20%D8%A7%D9%84%D8%A3%D9%85%D9%88%D8%A7%D9%84.pdf" TargetMode="External"/><Relationship Id="rId13" Type="http://schemas.openxmlformats.org/officeDocument/2006/relationships/hyperlink" Target="http://www.sama.gov.sa/ar-sa/AntiMoney/AntiDocuments/%D8%A7%D9%84%D8%AF%D9%84%D9%8A%D9%84%20%D8%A7%D9%84%D8%A7%D8%B1%D8%B4%D8%A7%D8%AF%D9%8A%20%D9%84%D9%85%D9%83%D8%A7%D9%81%D8%AD%D8%A9%20%D8%BA%D8%B3%D9%84%20%D8%A7%D9%84%D8%A3%D9%85%D9%88%D8%A7%D9%84%20%D9%88%D8%AA%D9%85%D9%88%D9%8A%D9%84%20%D8%A7%D9%84%D8%A7%D8%B1%D9%87%D8%A7%D8%A8%20%D9%84%D9%88%D8%B2%D8%A7%D8%B1%D8%A9%20%D8%A7%D9%84%D8%AA%D8%AC%D8%A7%D8%B1%D8%A9%20%D9%88%D8%A7%D9%84%D8%B5%D9%86%D8%A7%D8%B9%D8%A9%20%D9%8A%D9%86%D8%A7%D9%8A%D8%B1%202013%D9%85.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ama.gov.sa/ar-sa/AntiMoney/AntiDocuments/%D9%82%D9%88%D8%A7%D8%B9%D8%AF%20%D9%85%D9%83%D8%A7%D9%81%D8%AD%D8%A9%20%D8%BA%D8%B3%D9%84%20%D8%A7%D9%84%D8%A3%D9%85%D9%88%D8%A7%D9%84%20%D9%88%D8%AA%D9%85%D9%88%D9%8A%D9%84%20%D8%A7%D9%84%D8%A5%D8%B1%D9%87%D8%A7%D8%A8%20%D9%84%D9%87%D9%8A%D8%A6%D8%A9%20%D8%A7%D9%84%D8%B3%D9%88%D9%82%20%D8%A7%D9%84%D9%85%D8%A7%D9%84%D9%8A%D8%A9%20%D9%84%D8%B9%D8%A7%D9%85%202011%D9%85.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ma.gov.sa/ar-sa/AntiMoney/AntiDocuments/%D8%A7%D9%84%D8%AF%D9%84%D9%8A%D9%84%20%D8%A7%D9%84%D8%A7%D8%B3%D8%AA%D8%B1%D8%B4%D8%A7%D8%AF%D9%8A%20%D8%A7%D9%84%D8%B5%D8%A7%D8%AF%D8%B1%20%D8%B9%D9%86%20%D9%88%D8%AD%D8%AF%D8%A9%20%D8%A7%D9%84%D8%AA%D8%AD%D8%B1%D9%8A%D8%A7%D8%AA%20%D8%A7%D9%84%D9%85%D8%A7%D9%84%D9%8A%D8%A9.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ama.gov.sa/ar-sa/AntiMoney/AntiDocuments/%D8%AF%D9%84%D9%8A%D9%84%20%D9%85%D9%83%D8%A7%D9%81%D8%AD%D8%A9%20%D8%A7%D9%84%D8%A7%D8%AE%D8%AA%D9%84%D8%A7%D8%B3%20%D9%88%D8%A7%D9%84%D8%A7%D8%AD%D8%AA%D9%8A%D8%A7%D9%84%20%D8%A7%D9%84%D9%85%D8%A7%D9%84%D9%8A.pdf" TargetMode="External"/><Relationship Id="rId4" Type="http://schemas.openxmlformats.org/officeDocument/2006/relationships/settings" Target="settings.xml"/><Relationship Id="rId9" Type="http://schemas.openxmlformats.org/officeDocument/2006/relationships/hyperlink" Target="http://www.sama.gov.sa/ar-sa/AntiMoney/AntiDocuments/%D8%A7%D9%84%D9%84%D8%A7%D8%A6%D8%AD%D8%A9%20%D8%A7%D9%84%D8%AA%D9%86%D9%81%D9%8A%D8%B0%D9%8A%D8%A9%20%D9%84%D9%86%D8%B8%D8%A7%D9%85%20%D9%85%D9%83%D8%A7%D9%81%D8%AD%D8%A9%20%D8%BA%D8%B3%D9%84%20%D8%A7%D9%84%D8%A3%D9%85%D9%88%D8%A7%D9%84.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99022-D4F4-4A2F-926C-2C7471EED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1368</TotalTime>
  <Pages>6</Pages>
  <Words>1548</Words>
  <Characters>8826</Characters>
  <Application>Microsoft Office Word</Application>
  <DocSecurity>0</DocSecurity>
  <Lines>73</Lines>
  <Paragraphs>20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10354</CharactersWithSpaces>
  <SharedDoc>false</SharedDoc>
  <HLinks>
    <vt:vector size="36" baseType="variant">
      <vt:variant>
        <vt:i4>2424956</vt:i4>
      </vt:variant>
      <vt:variant>
        <vt:i4>15</vt:i4>
      </vt:variant>
      <vt:variant>
        <vt:i4>0</vt:i4>
      </vt:variant>
      <vt:variant>
        <vt:i4>5</vt:i4>
      </vt:variant>
      <vt:variant>
        <vt:lpwstr>http://www.sama.gov.sa/ar-sa/AntiMoney/AntiDocuments/%D8%A7%D9%84%D8%AF%D9%84%D9%8A%D9%84 %D8%A7%D9%84%D8%A7%D8%B1%D8%B4%D8%A7%D8%AF%D9%8A %D9%84%D9%85%D9%83%D8%A7%D9%81%D8%AD%D8%A9 %D8%BA%D8%B3%D9%84 %D8%A7%D9%84%D8%A3%D9%85%D9%88%D8%A7%D9%84 %D9%88%D8%AA%D9%85%D9%88%D9%8A%D9%84 %D8%A7%D9%84%D8%A7%D8%B1%D9%87%D8%A7%D8%A8 %D9%84%D9%88%D8%B2%D8%A7%D8%B1%D8%A9 %D8%A7%D9%84%D8%AA%D8%AC%D8%A7%D8%B1%D8%A9 %D9%88%D8%A7%D9%84%D8%B5%D9%86%D8%A7%D8%B9%D8%A9 %D9%8A%D9%86%D8%A7%D9%8A%D8%B1 2013%D9%85.pdf</vt:lpwstr>
      </vt:variant>
      <vt:variant>
        <vt:lpwstr/>
      </vt:variant>
      <vt:variant>
        <vt:i4>2752625</vt:i4>
      </vt:variant>
      <vt:variant>
        <vt:i4>12</vt:i4>
      </vt:variant>
      <vt:variant>
        <vt:i4>0</vt:i4>
      </vt:variant>
      <vt:variant>
        <vt:i4>5</vt:i4>
      </vt:variant>
      <vt:variant>
        <vt:lpwstr>http://www.sama.gov.sa/ar-sa/AntiMoney/AntiDocuments/%D9%82%D9%88%D8%A7%D8%B9%D8%AF %D9%85%D9%83%D8%A7%D9%81%D8%AD%D8%A9 %D8%BA%D8%B3%D9%84 %D8%A7%D9%84%D8%A3%D9%85%D9%88%D8%A7%D9%84 %D9%88%D8%AA%D9%85%D9%88%D9%8A%D9%84 %D8%A7%D9%84%D8%A5%D8%B1%D9%87%D8%A7%D8%A8 %D9%84%D9%87%D9%8A%D8%A6%D8%A9 %D8%A7%D9%84%D8%B3%D9%88%D9%82 %D8%A7%D9%84%D9%85%D8%A7%D9%84%D9%8A%D8%A9 %D9%84%D8%B9%D8%A7%D9%85 2011%D9%85.pdf</vt:lpwstr>
      </vt:variant>
      <vt:variant>
        <vt:lpwstr/>
      </vt:variant>
      <vt:variant>
        <vt:i4>2097278</vt:i4>
      </vt:variant>
      <vt:variant>
        <vt:i4>9</vt:i4>
      </vt:variant>
      <vt:variant>
        <vt:i4>0</vt:i4>
      </vt:variant>
      <vt:variant>
        <vt:i4>5</vt:i4>
      </vt:variant>
      <vt:variant>
        <vt:lpwstr>http://www.sama.gov.sa/ar-sa/AntiMoney/AntiDocuments/%D8%A7%D9%84%D8%AF%D9%84%D9%8A%D9%84 %D8%A7%D9%84%D8%A7%D8%B3%D8%AA%D8%B1%D8%B4%D8%A7%D8%AF%D9%8A %D8%A7%D9%84%D8%B5%D8%A7%D8%AF%D8%B1 %D8%B9%D9%86 %D9%88%D8%AD%D8%AF%D8%A9 %D8%A7%D9%84%D8%AA%D8%AD%D8%B1%D9%8A%D8%A7%D8%AA %D8%A7%D9%84%D9%85%D8%A7%D9%84%D9%8A%D8%A9.pdf</vt:lpwstr>
      </vt:variant>
      <vt:variant>
        <vt:lpwstr/>
      </vt:variant>
      <vt:variant>
        <vt:i4>3604516</vt:i4>
      </vt:variant>
      <vt:variant>
        <vt:i4>6</vt:i4>
      </vt:variant>
      <vt:variant>
        <vt:i4>0</vt:i4>
      </vt:variant>
      <vt:variant>
        <vt:i4>5</vt:i4>
      </vt:variant>
      <vt:variant>
        <vt:lpwstr>http://www.sama.gov.sa/ar-sa/AntiMoney/AntiDocuments/%D8%AF%D9%84%D9%8A%D9%84 %D9%85%D9%83%D8%A7%D9%81%D8%AD%D8%A9 %D8%A7%D9%84%D8%A7%D8%AE%D8%AA%D9%84%D8%A7%D8%B3 %D9%88%D8%A7%D9%84%D8%A7%D8%AD%D8%AA%D9%8A%D8%A7%D9%84 %D8%A7%D9%84%D9%85%D8%A7%D9%84%D9%8A.pdf</vt:lpwstr>
      </vt:variant>
      <vt:variant>
        <vt:lpwstr/>
      </vt:variant>
      <vt:variant>
        <vt:i4>7733372</vt:i4>
      </vt:variant>
      <vt:variant>
        <vt:i4>3</vt:i4>
      </vt:variant>
      <vt:variant>
        <vt:i4>0</vt:i4>
      </vt:variant>
      <vt:variant>
        <vt:i4>5</vt:i4>
      </vt:variant>
      <vt:variant>
        <vt:lpwstr>http://www.sama.gov.sa/ar-sa/AntiMoney/AntiDocuments/%D8%A7%D9%84%D9%84%D8%A7%D8%A6%D8%AD%D8%A9 %D8%A7%D9%84%D8%AA%D9%86%D9%81%D9%8A%D8%B0%D9%8A%D8%A9 %D9%84%D9%86%D8%B8%D8%A7%D9%85 %D9%85%D9%83%D8%A7%D9%81%D8%AD%D8%A9 %D8%BA%D8%B3%D9%84 %D8%A7%D9%84%D8%A3%D9%85%D9%88%D8%A7%D9%84.pdf</vt:lpwstr>
      </vt:variant>
      <vt:variant>
        <vt:lpwstr/>
      </vt:variant>
      <vt:variant>
        <vt:i4>524375</vt:i4>
      </vt:variant>
      <vt:variant>
        <vt:i4>0</vt:i4>
      </vt:variant>
      <vt:variant>
        <vt:i4>0</vt:i4>
      </vt:variant>
      <vt:variant>
        <vt:i4>5</vt:i4>
      </vt:variant>
      <vt:variant>
        <vt:lpwstr>http://www.sama.gov.sa/ar-sa/AntiMoney/AntiDocuments/%D9%86%D8%B8%D8%A7%D9%85 %D9%85%D9%83%D8%A7%D9%81%D8%AD%D8%A9 %D8%BA%D8%B3%D9%84 %D8%A7%D9%84%D8%A3%D9%85%D9%88%D8%A7%D9%84.pdf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nisreen.habash</dc:creator>
  <cp:keywords/>
  <cp:lastModifiedBy>محمد حسن بن حسن Mohammed H. Hassan</cp:lastModifiedBy>
  <cp:revision>25</cp:revision>
  <cp:lastPrinted>2021-10-02T19:04:00Z</cp:lastPrinted>
  <dcterms:created xsi:type="dcterms:W3CDTF">2021-08-31T09:30:00Z</dcterms:created>
  <dcterms:modified xsi:type="dcterms:W3CDTF">2022-01-24T11:10:00Z</dcterms:modified>
</cp:coreProperties>
</file>